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81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/>
          <w:spacing w:val="-6"/>
          <w:w w:val="100"/>
          <w:sz w:val="76"/>
          <w:szCs w:val="7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FF0000"/>
          <w:spacing w:val="-6"/>
          <w:w w:val="100"/>
          <w:sz w:val="76"/>
          <w:szCs w:val="76"/>
          <w:lang w:eastAsia="zh-CN"/>
        </w:rPr>
        <w:t>广东省五华县</w:t>
      </w:r>
      <w:r>
        <w:rPr>
          <w:rFonts w:hint="default" w:ascii="Times New Roman" w:hAnsi="Times New Roman" w:eastAsia="方正小标宋简体" w:cs="Times New Roman"/>
          <w:bCs/>
          <w:color w:val="FF0000"/>
          <w:spacing w:val="-6"/>
          <w:w w:val="100"/>
          <w:sz w:val="76"/>
          <w:szCs w:val="76"/>
        </w:rPr>
        <w:t>人民检察院</w:t>
      </w:r>
    </w:p>
    <w:p w14:paraId="6A16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pacing w:val="-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margin">
                  <wp:posOffset>830580</wp:posOffset>
                </wp:positionV>
                <wp:extent cx="6104255" cy="1905"/>
                <wp:effectExtent l="0" t="28575" r="4445" b="330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190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65pt;margin-top:65.4pt;height:0.15pt;width:480.65pt;mso-position-horizontal-relative:page;mso-position-vertical-relative:margin;z-index:251659264;mso-width-relative:page;mso-height-relative:page;" filled="f" stroked="t" coordsize="21600,21600" o:gfxdata="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oL3v1QAAAAwBAAAPAAAAAAAAAAEAIAAAACIAAABkcnMvZG93&#10;bnJldi54bWxQSwECFAAUAAAACACHTuJAx3aH7AMCAAD8AwAADgAAAAAAAAABACAAAAAkAQAAZHJz&#10;L2Uyb0RvYy54bWxQSwUGAAAAAAYABgBZAQAAm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296EA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年度法治政府建设情况报告</w:t>
      </w:r>
    </w:p>
    <w:p w14:paraId="1EF5EF6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2024年，我院在县委和上级检察机关的坚强领导下，坚持以习近平新时代中国特色社会主义思想为指导，全面贯彻落实党的二十大和二十届二中、三中全会精神，深入贯彻落实习近平法治思想，生动践行为大局服务、为人民司法、为法治担当，紧紧围绕全县工作大局，依法能动履职，各项检察工作扎实推进、稳步发展，为五华县法治政府建设提供了强有力的司法保障。现将我院开展法治政府建设的情况报告如下：</w:t>
      </w:r>
    </w:p>
    <w:p w14:paraId="07FD57D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一、加强党对法治政府建设的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组织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领导</w:t>
      </w:r>
    </w:p>
    <w:p w14:paraId="2A9A004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我院党组高度重视党对法治政府建设的领导，通过党组会议、全院干警大会、支部会议等方式，要求全院干警树立正确的大局观，增强“四个意识”、坚定“四个自信”、做到“两个维护”，扎实开展法治政府建设创建活动工作，自觉在检察工作中执行县委关于法治政府建设的工作部署，依法严格履职，勇于担当，确保我院开展法治政府建设有序推进。</w:t>
      </w:r>
    </w:p>
    <w:p w14:paraId="55D0955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二、依法履职全力服务保障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五华经济社会高质量发展</w:t>
      </w:r>
    </w:p>
    <w:p w14:paraId="05C3446A">
      <w:pPr>
        <w:pStyle w:val="3"/>
        <w:spacing w:after="0" w:line="600" w:lineRule="exact"/>
        <w:ind w:firstLine="600" w:firstLineChars="200"/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val="en-US" w:eastAsia="zh-CN" w:bidi="ar-SA"/>
        </w:rPr>
        <w:t>全年批准逮捕各类刑事犯罪案件259件326人，提起公诉578件821人。依法严惩危害国家安全、严重危害社会秩序的犯罪，严厉打击故意伤害、强奸、抢劫等严重暴力犯罪，起诉119人；坚持“零容忍”惩处各类侵害未成年人犯罪，批捕侵害未成年人的犯罪嫌疑人63件71人，起诉99件146人；协同推进反腐败斗争，深化监检协作，专题会商聚合力，起诉9人；开展涉赌犯罪专项治理，起诉140人；深化醉驾专项治理，推进落实快速办理和行刑反向衔接工作机制，起诉23人；开展盗窃专项治理，起诉102人。</w:t>
      </w:r>
    </w:p>
    <w:p w14:paraId="67F423E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eastAsia="zh-CN"/>
        </w:rPr>
        <w:t>三、抓好公益诉讼工作</w:t>
      </w:r>
    </w:p>
    <w:p w14:paraId="2724D2B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0"/>
          <w:szCs w:val="30"/>
          <w:lang w:val="en-US" w:eastAsia="zh-CN" w:bidi="ar-SA"/>
        </w:rPr>
        <w:t>受理公益诉讼案件68件，发出诉前检察建议39份、社会治理类检察建议2份、诉前磋商函25份，到期回复率均为100%。针对酒类市场监管漏洞，督促相关部门对辖区90家酒类经营主体开展执法监督，立案查处酒类商品违法经营2起，《检察日报》和广东政法南方号作了报道。针对违规发放高龄津贴问题，督促职能部门依法履职，公开送达检察建议17份，追回国有财产19800元。守护“夕阳红”，联合县民政局、县消防大队开展养老机构专项监督活动，发出5份检察建议，督促整改安全隐患14处，并邀请人大代表、人民监督员以“座谈会+现场查看”的方式参与回访活动，该做法被《检察日报》、《羊城晚报》等媒体刊发。</w:t>
      </w:r>
    </w:p>
    <w:p w14:paraId="3318117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四、做实民事行政检察工作，推进法治政府建设</w:t>
      </w:r>
    </w:p>
    <w:p w14:paraId="6D792D93">
      <w:pPr>
        <w:pStyle w:val="3"/>
        <w:spacing w:after="0" w:line="600" w:lineRule="exact"/>
        <w:ind w:firstLine="600" w:firstLineChars="200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全年办理案件156件，制发15份检察建议。对一起小额诉讼案件认定事实错误提出再审检察建议，打破多年来民事生效裁判监督空白项。与县司法局共建“支持起诉+法律援助”工作协作机制，加强特殊群体保护，《人民日报》《羊城晚报》作了报道。办理行刑反向衔接案件129件，发出检察意见21份均被采纳，切实做好不起诉“后半篇文章”。开展医保领域专项监督，对办案中发现的骗取医保基金问题，发出社会治理检察建议4份，追回违规医保基金报销100多万元，推动相关部门完善经办工作管理、日常监管、查处惩戒等制度，加强医务人员医保政策培训，强化政策宣传，从源头筑牢医保基金监管体系，最高检《方圆》杂志作了专题采访。</w:t>
      </w:r>
    </w:p>
    <w:p w14:paraId="5956F17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、加强宪法宣传，做好法治宣传</w:t>
      </w:r>
    </w:p>
    <w:p w14:paraId="231A91D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（一）加强宪法宣传活动。我院加强宪法宣传活动，采取线上线下结合的方式开展宪法宣传。一是开展宪法进校园、进乡村、进社区等宣传活动，向广大人民群众大力宣传宪法，让更多的群众了解宪法，进一步提高公民的宪法意识；二是到网格化区域大岭村、大布村开展上门普法志愿活动；三是利用“两微一端”、宣传横额、报刊杂志、滚动播放屏等多种媒介，转发播放宪法法律知识，扩大宪法普及范围，增强影响力。</w:t>
      </w:r>
    </w:p>
    <w:p w14:paraId="54BFABE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 xml:space="preserve">（二）开展法治宣传活动。我院以“七彩梦”未检工作品牌为依托，注重涉未成年人犯罪预防，派出16名检察官到我县偏远的16所乡镇中、小学担任法治副校长，开展包含防性侵、交通安全、防溺水及防校园欺凌等法治巡讲40多场次，覆盖受众8000余人。针对五华辖区留守儿童众多、留守儿童权益保障问题凸显的现状，我院选取郭田镇作为留守儿童保护示范点，建立未成年人权益关护站，强化部门协作，与相关部门组建“护未联盟”，在全市率先推进“女童保护”一校一讲师工程，联合专业力量开展防性侵保护，助推我县留守儿童关爱体系进一步完善。组织检察干警到辖区开展法治宣传活动，开展民法典、知识产权等法治宣传活动6场，发放宣传品760份，解答法律咨询约80人次，进一步提高了公民的法治意识。  </w:t>
      </w:r>
    </w:p>
    <w:p w14:paraId="228B275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化解社会矛盾纠纷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，加强社会综合治理</w:t>
      </w:r>
    </w:p>
    <w:p w14:paraId="6AC21FD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强化检察室融入“1+6+N”基层社会治理工作体系，派出工作组覆盖16个乡镇综治中心，参与各镇综治研判52次，成功调解民事纠纷3件。推进轻罪“治罪”与“治理”同频共振，建立检调对接机制，参与刑事案件调处和解52件，促成15件，如陈某华寻衅滋事一案中，陈某华与其堂兄因土地发生纠纷，双方积怨几十年，检察官巧引“六尺巷”典故，运用“和解五法”定分止争，拆除了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zh-CN" w:eastAsia="zh-CN" w:bidi="ar-SA"/>
        </w:rPr>
        <w:t>两代人几十年的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“堵心墙”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zh-CN" w:eastAsia="zh-CN" w:bidi="ar-SA"/>
        </w:rPr>
        <w:t>。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践行新时代“枫桥经验”，认真落实群众信访件件有回复制度，妥善办理来信来访154件，其中院领导接访23次、包案15件、带案下访11次。坚持“应听证尽听证”，开展听证95件，如我院就一起多人涉嫌非法占用农用地案在棉洋镇新光村以“围屋听证”方式召开公开听证会，邀请人民监督员、听证员、镇村干部、村党员代表、茶园企业代表等20多人参加，将检察听证、矛盾化解与普法宣传有机结合，激活治理“末梢”，取得了良好的办案效果。用检察建议为行业管理“把脉开方”，制发社会治理类检察建议12份，助力社会治理“根治病灶”。</w:t>
      </w:r>
    </w:p>
    <w:p w14:paraId="3F347C9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、加强检察队伍建设，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提高干警的法治素养</w:t>
      </w:r>
    </w:p>
    <w:p w14:paraId="79C8F6A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 w:bidi="ar-SA"/>
        </w:rPr>
        <w:t>认真落实梅州市院人才培养的“青蓝计划”和“双导师”制度，把政治理论学习融入“传帮带”日常，持续开展每周“自学一小时”，联合团县委举行“赓续‘五四’精神争当检察‘青’骑兵”活动，常态化引领青年干警在常学常新中加强理论修养，在知行合一中主动担当作为。开展模拟法庭、检警同堂培训、辩论赛等练兵活动，多角度全方位砺炼打造检察队伍。先后成立篮球、足球、乒乓球、羽毛球队，组建书法、瑜伽等兴趣小组，开展无偿献血、插花、志愿服务、摄影与表演培训等活动，多维度丰富干警的业余生活，倾心打造新时代高素质法治检察队伍。</w:t>
      </w:r>
    </w:p>
    <w:p w14:paraId="55A6BFD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 w14:paraId="214CAD4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59C95B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35EB49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D5C07F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0870DC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0D3390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368A1C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44FA12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06A162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68CA35A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F4D2FA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EBDB4A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4C5A56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19D94B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6DC5B8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五华县人民检察院</w:t>
      </w:r>
    </w:p>
    <w:p w14:paraId="56AE759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年12月2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4C882-8BC9-4B66-AEBD-5B195A110D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6FB1DD-5483-4038-B7BE-548F299DAF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4875A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  <w:lang/>
      </w:rPr>
      <w:t>2</w:t>
    </w:r>
    <w:r>
      <w:rPr>
        <w:rStyle w:val="13"/>
      </w:rPr>
      <w:fldChar w:fldCharType="end"/>
    </w:r>
  </w:p>
  <w:p w14:paraId="38A6137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BF1D"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356AE41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Tg0MTE0MjE4MGM4YmNlZWJlY2MwMjVmZWI2NWUifQ=="/>
  </w:docVars>
  <w:rsids>
    <w:rsidRoot w:val="004C0A18"/>
    <w:rsid w:val="000006E3"/>
    <w:rsid w:val="00026C51"/>
    <w:rsid w:val="00040595"/>
    <w:rsid w:val="00043BBA"/>
    <w:rsid w:val="000466F0"/>
    <w:rsid w:val="00083887"/>
    <w:rsid w:val="000C278B"/>
    <w:rsid w:val="000C4363"/>
    <w:rsid w:val="000C7001"/>
    <w:rsid w:val="0012056F"/>
    <w:rsid w:val="00125A80"/>
    <w:rsid w:val="00146405"/>
    <w:rsid w:val="00187C28"/>
    <w:rsid w:val="001A32D6"/>
    <w:rsid w:val="001D088C"/>
    <w:rsid w:val="001F2288"/>
    <w:rsid w:val="00224824"/>
    <w:rsid w:val="00242178"/>
    <w:rsid w:val="0027411E"/>
    <w:rsid w:val="002863BE"/>
    <w:rsid w:val="002C2BB3"/>
    <w:rsid w:val="002E488E"/>
    <w:rsid w:val="002E5ECB"/>
    <w:rsid w:val="00372912"/>
    <w:rsid w:val="003846D1"/>
    <w:rsid w:val="003E094F"/>
    <w:rsid w:val="00404061"/>
    <w:rsid w:val="00414D97"/>
    <w:rsid w:val="004338B9"/>
    <w:rsid w:val="00440F18"/>
    <w:rsid w:val="00472BE8"/>
    <w:rsid w:val="00483DC1"/>
    <w:rsid w:val="00495644"/>
    <w:rsid w:val="004C0A18"/>
    <w:rsid w:val="004F4639"/>
    <w:rsid w:val="00514A6F"/>
    <w:rsid w:val="0053597B"/>
    <w:rsid w:val="00576300"/>
    <w:rsid w:val="00586EA7"/>
    <w:rsid w:val="005C7C5F"/>
    <w:rsid w:val="005D6885"/>
    <w:rsid w:val="00646336"/>
    <w:rsid w:val="00653677"/>
    <w:rsid w:val="0067208D"/>
    <w:rsid w:val="00677175"/>
    <w:rsid w:val="00680059"/>
    <w:rsid w:val="006814BD"/>
    <w:rsid w:val="0068797C"/>
    <w:rsid w:val="006C512D"/>
    <w:rsid w:val="006D02BB"/>
    <w:rsid w:val="006D43F8"/>
    <w:rsid w:val="006E0F7F"/>
    <w:rsid w:val="007250EB"/>
    <w:rsid w:val="00726AB6"/>
    <w:rsid w:val="00753B33"/>
    <w:rsid w:val="007611E3"/>
    <w:rsid w:val="007E0B8D"/>
    <w:rsid w:val="0080565A"/>
    <w:rsid w:val="00851561"/>
    <w:rsid w:val="00861880"/>
    <w:rsid w:val="0087195E"/>
    <w:rsid w:val="008751C5"/>
    <w:rsid w:val="00882802"/>
    <w:rsid w:val="008A091D"/>
    <w:rsid w:val="00914A79"/>
    <w:rsid w:val="0093030D"/>
    <w:rsid w:val="00951E69"/>
    <w:rsid w:val="00990BA6"/>
    <w:rsid w:val="00996816"/>
    <w:rsid w:val="00A14E21"/>
    <w:rsid w:val="00A44DCC"/>
    <w:rsid w:val="00AA76FC"/>
    <w:rsid w:val="00AD7BF3"/>
    <w:rsid w:val="00AF0C49"/>
    <w:rsid w:val="00AF3D0C"/>
    <w:rsid w:val="00B315DE"/>
    <w:rsid w:val="00B40395"/>
    <w:rsid w:val="00B64497"/>
    <w:rsid w:val="00B703B4"/>
    <w:rsid w:val="00BE0CB1"/>
    <w:rsid w:val="00C11EA4"/>
    <w:rsid w:val="00C3219F"/>
    <w:rsid w:val="00C63921"/>
    <w:rsid w:val="00CB6CB5"/>
    <w:rsid w:val="00CF6DE3"/>
    <w:rsid w:val="00D57805"/>
    <w:rsid w:val="00D805B2"/>
    <w:rsid w:val="00E32863"/>
    <w:rsid w:val="00E80A89"/>
    <w:rsid w:val="00EA7222"/>
    <w:rsid w:val="00EB5C5F"/>
    <w:rsid w:val="00EF32FE"/>
    <w:rsid w:val="00EF3DB7"/>
    <w:rsid w:val="00F06C0F"/>
    <w:rsid w:val="00F405B7"/>
    <w:rsid w:val="00F56194"/>
    <w:rsid w:val="00F6672B"/>
    <w:rsid w:val="00F679BD"/>
    <w:rsid w:val="00F92FA8"/>
    <w:rsid w:val="00F956DE"/>
    <w:rsid w:val="0FEE1CB4"/>
    <w:rsid w:val="13590B68"/>
    <w:rsid w:val="2A620DC1"/>
    <w:rsid w:val="31625B35"/>
    <w:rsid w:val="35E31AEA"/>
    <w:rsid w:val="3BC7A678"/>
    <w:rsid w:val="3EFB41F2"/>
    <w:rsid w:val="58EF9276"/>
    <w:rsid w:val="64F73334"/>
    <w:rsid w:val="675EA43A"/>
    <w:rsid w:val="6B3E3724"/>
    <w:rsid w:val="6BDD2E07"/>
    <w:rsid w:val="6DFDAD8D"/>
    <w:rsid w:val="6E7604C0"/>
    <w:rsid w:val="6EDF9329"/>
    <w:rsid w:val="6FA01913"/>
    <w:rsid w:val="75FB030E"/>
    <w:rsid w:val="774D18FF"/>
    <w:rsid w:val="7B3726B2"/>
    <w:rsid w:val="7EEBA858"/>
    <w:rsid w:val="7FFBB696"/>
    <w:rsid w:val="876E3E57"/>
    <w:rsid w:val="9BAF67AF"/>
    <w:rsid w:val="9D7A1CD7"/>
    <w:rsid w:val="9D7F8026"/>
    <w:rsid w:val="9EBE769B"/>
    <w:rsid w:val="9EFA6171"/>
    <w:rsid w:val="BB7F24D8"/>
    <w:rsid w:val="BFDB05EF"/>
    <w:rsid w:val="DA5FBC1B"/>
    <w:rsid w:val="DAFE1D60"/>
    <w:rsid w:val="DDF6F872"/>
    <w:rsid w:val="DFD74370"/>
    <w:rsid w:val="DFD862ED"/>
    <w:rsid w:val="E3BEA3C8"/>
    <w:rsid w:val="EB3F6CE5"/>
    <w:rsid w:val="EBFE231B"/>
    <w:rsid w:val="F562C95E"/>
    <w:rsid w:val="FAD71818"/>
    <w:rsid w:val="FF7DBA31"/>
    <w:rsid w:val="FFBB58BA"/>
    <w:rsid w:val="FFDFC233"/>
    <w:rsid w:val="FFF8C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next w:val="3"/>
    <w:qFormat/>
    <w:uiPriority w:val="0"/>
    <w:pPr>
      <w:ind w:firstLine="555"/>
    </w:pPr>
    <w:rPr>
      <w:rFonts w:ascii="仿宋_GB2312" w:eastAsia="仿宋_GB2312"/>
      <w:sz w:val="28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jc w:val="left"/>
    </w:pPr>
    <w:rPr>
      <w:rFonts w:ascii="Calibri" w:hAnsi="Calibri"/>
      <w:kern w:val="0"/>
      <w:sz w:val="24"/>
    </w:rPr>
  </w:style>
  <w:style w:type="paragraph" w:styleId="9">
    <w:name w:val="Body Text First Indent 2"/>
    <w:basedOn w:val="5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customStyle="1" w:styleId="12">
    <w:name w:val="Char"/>
    <w:basedOn w:val="1"/>
    <w:link w:val="11"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character" w:styleId="13">
    <w:name w:val="page number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2450</Words>
  <Characters>2527</Characters>
  <Lines>71</Lines>
  <Paragraphs>18</Paragraphs>
  <TotalTime>65.6666666666667</TotalTime>
  <ScaleCrop>false</ScaleCrop>
  <LinksUpToDate>false</LinksUpToDate>
  <CharactersWithSpaces>2571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2019-12-07T08:50:00Z</dcterms:created>
  <dc:creator>匿名用户</dc:creator>
  <cp:lastModifiedBy>Bingo</cp:lastModifiedBy>
  <cp:lastPrinted>2025-04-15T23:21:20Z</cp:lastPrinted>
  <dcterms:modified xsi:type="dcterms:W3CDTF">2025-04-16T03:15:04Z</dcterms:modified>
  <dc:title>五华县人民检察院2018年以来法治建设情况报告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B0041F0A43E74D76A7440F7DB3C05529_13</vt:lpwstr>
  </property>
</Properties>
</file>