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749AD">
      <w:pPr>
        <w:spacing w:line="360" w:lineRule="auto"/>
        <w:ind w:right="-512" w:rightChars="-244"/>
        <w:rPr>
          <w:rFonts w:hint="default" w:ascii="Times New Roman" w:hAnsi="Times New Roman" w:eastAsia="方正小标宋简体" w:cs="Times New Roman"/>
          <w:b w:val="0"/>
          <w:bCs/>
          <w:color w:val="FF0000"/>
          <w:spacing w:val="30"/>
          <w:sz w:val="72"/>
          <w:szCs w:val="72"/>
        </w:rPr>
      </w:pPr>
      <w:bookmarkStart w:id="0" w:name="_GoBack"/>
      <w:bookmarkEnd w:id="0"/>
      <w:r>
        <w:rPr>
          <w:rFonts w:hint="default" w:ascii="Times New Roman" w:hAnsi="Times New Roman" w:eastAsia="方正小标宋简体" w:cs="Times New Roman"/>
          <w:b w:val="0"/>
          <w:bCs/>
          <w:color w:val="FF0000"/>
          <w:spacing w:val="30"/>
          <w:sz w:val="72"/>
          <w:szCs w:val="72"/>
        </w:rPr>
        <w:t>广东省五华县人民检察院</w:t>
      </w:r>
    </w:p>
    <w:tbl>
      <w:tblPr>
        <w:tblStyle w:val="13"/>
        <w:tblW w:w="9000" w:type="dxa"/>
        <w:tblInd w:w="-72"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0"/>
      </w:tblGrid>
      <w:tr w14:paraId="6833E6B2">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9000" w:type="dxa"/>
            <w:tcBorders>
              <w:top w:val="thickThinSmallGap" w:color="FF0000" w:sz="24" w:space="0"/>
            </w:tcBorders>
            <w:noWrap w:val="0"/>
            <w:vAlign w:val="top"/>
          </w:tcPr>
          <w:p w14:paraId="76E9A6E0">
            <w:pPr>
              <w:spacing w:line="360" w:lineRule="auto"/>
              <w:jc w:val="center"/>
              <w:rPr>
                <w:rFonts w:hint="default" w:ascii="Times New Roman" w:hAnsi="Times New Roman" w:eastAsia="华文中宋" w:cs="Times New Roman"/>
                <w:b/>
                <w:color w:val="FF0000"/>
                <w:sz w:val="10"/>
                <w:szCs w:val="10"/>
              </w:rPr>
            </w:pPr>
          </w:p>
        </w:tc>
      </w:tr>
    </w:tbl>
    <w:p w14:paraId="7ABB3FE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2025年</w:t>
      </w:r>
      <w:r>
        <w:rPr>
          <w:rFonts w:hint="eastAsia" w:ascii="Times New Roman" w:hAnsi="Times New Roman" w:eastAsia="方正小标宋简体" w:cs="Times New Roman"/>
          <w:color w:val="auto"/>
          <w:sz w:val="44"/>
          <w:szCs w:val="44"/>
          <w:lang w:val="en-US" w:eastAsia="zh-CN"/>
        </w:rPr>
        <w:t>度</w:t>
      </w:r>
      <w:r>
        <w:rPr>
          <w:rFonts w:hint="eastAsia" w:ascii="Times New Roman" w:hAnsi="Times New Roman" w:eastAsia="方正小标宋简体" w:cs="Times New Roman"/>
          <w:color w:val="auto"/>
          <w:sz w:val="44"/>
          <w:szCs w:val="44"/>
          <w:lang w:eastAsia="zh-CN"/>
        </w:rPr>
        <w:t>法治政府建设工作报告</w:t>
      </w:r>
    </w:p>
    <w:p w14:paraId="74C5E113">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仿宋简体" w:cs="Times New Roman"/>
          <w:sz w:val="32"/>
          <w:szCs w:val="32"/>
          <w:lang w:val="en-US" w:eastAsia="zh-CN"/>
        </w:rPr>
      </w:pPr>
    </w:p>
    <w:p w14:paraId="01E43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color w:val="auto"/>
          <w:sz w:val="32"/>
          <w:szCs w:val="32"/>
          <w:lang w:val="en-US" w:eastAsia="zh-CN"/>
        </w:rPr>
        <w:t>，我院在市院和县委的正确领导下，坚持以习近平新时代中国特色社会主义思想为指导，全面贯彻落实党的二十大和二十届历次全会精神，认真贯彻习近平总书记视察广东和出席第十五届全国运动会开幕式重要讲话重要指示精神，以“高质效办好每一个案件”为基本价值追求，忠诚履职，担当作为，推进</w:t>
      </w:r>
      <w:r>
        <w:rPr>
          <w:rFonts w:hint="eastAsia" w:ascii="Times New Roman" w:hAnsi="Times New Roman" w:eastAsia="仿宋_GB2312" w:cs="Times New Roman"/>
          <w:color w:val="auto"/>
          <w:sz w:val="32"/>
          <w:szCs w:val="32"/>
          <w:lang w:val="en-US" w:eastAsia="zh-CN"/>
        </w:rPr>
        <w:t>五华县法治政府建设</w:t>
      </w:r>
      <w:r>
        <w:rPr>
          <w:rFonts w:hint="default" w:ascii="Times New Roman" w:hAnsi="Times New Roman" w:eastAsia="仿宋_GB2312" w:cs="Times New Roman"/>
          <w:color w:val="auto"/>
          <w:sz w:val="32"/>
          <w:szCs w:val="32"/>
          <w:lang w:val="en-US" w:eastAsia="zh-CN"/>
        </w:rPr>
        <w:t>。</w:t>
      </w:r>
    </w:p>
    <w:p w14:paraId="574A2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w:t>
      </w:r>
      <w:r>
        <w:rPr>
          <w:rFonts w:hint="eastAsia" w:ascii="Times New Roman" w:hAnsi="Times New Roman" w:eastAsia="黑体" w:cs="Times New Roman"/>
          <w:color w:val="auto"/>
          <w:sz w:val="32"/>
          <w:szCs w:val="32"/>
          <w:lang w:val="en-US" w:eastAsia="zh-CN"/>
        </w:rPr>
        <w:t>依法履行</w:t>
      </w:r>
      <w:r>
        <w:rPr>
          <w:rFonts w:hint="default" w:ascii="Times New Roman" w:hAnsi="Times New Roman" w:eastAsia="黑体" w:cs="Times New Roman"/>
          <w:color w:val="auto"/>
          <w:sz w:val="32"/>
          <w:szCs w:val="32"/>
          <w:lang w:val="en-US" w:eastAsia="zh-CN"/>
        </w:rPr>
        <w:t>检察</w:t>
      </w:r>
      <w:r>
        <w:rPr>
          <w:rFonts w:hint="eastAsia" w:ascii="Times New Roman" w:hAnsi="Times New Roman" w:eastAsia="黑体" w:cs="Times New Roman"/>
          <w:color w:val="auto"/>
          <w:sz w:val="32"/>
          <w:szCs w:val="32"/>
          <w:lang w:val="en-US" w:eastAsia="zh-CN"/>
        </w:rPr>
        <w:t>职责，推进法治政府建设工作</w:t>
      </w:r>
    </w:p>
    <w:p w14:paraId="21E97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lang w:val="en-US" w:eastAsia="zh-CN"/>
        </w:rPr>
        <w:t>助力平安</w:t>
      </w:r>
      <w:r>
        <w:rPr>
          <w:rFonts w:hint="eastAsia" w:ascii="Times New Roman" w:hAnsi="Times New Roman" w:eastAsia="楷体" w:cs="Times New Roman"/>
          <w:color w:val="auto"/>
          <w:sz w:val="32"/>
          <w:szCs w:val="32"/>
          <w:lang w:val="en-US" w:eastAsia="zh-CN"/>
        </w:rPr>
        <w:t>五华</w:t>
      </w:r>
      <w:r>
        <w:rPr>
          <w:rFonts w:hint="default" w:ascii="Times New Roman" w:hAnsi="Times New Roman" w:eastAsia="楷体" w:cs="Times New Roman"/>
          <w:color w:val="auto"/>
          <w:sz w:val="32"/>
          <w:szCs w:val="32"/>
          <w:lang w:val="en-US" w:eastAsia="zh-CN"/>
        </w:rPr>
        <w:t>建设。</w:t>
      </w:r>
      <w:r>
        <w:rPr>
          <w:rFonts w:hint="default" w:ascii="Times New Roman" w:hAnsi="Times New Roman" w:eastAsia="仿宋_GB2312" w:cs="Times New Roman"/>
          <w:color w:val="auto"/>
          <w:sz w:val="32"/>
          <w:szCs w:val="32"/>
          <w:highlight w:val="none"/>
          <w:lang w:val="en-US" w:eastAsia="zh-CN"/>
        </w:rPr>
        <w:t>全年受理审查逮捕案件421件605人，批准逮捕246件308人；受理审查起诉案件507件720人，提起公诉409件587人。全面落实宽严相济刑事司法政策，依法从严打击强奸、故意杀人等恶性暴力犯罪，批捕</w:t>
      </w:r>
      <w:r>
        <w:rPr>
          <w:rFonts w:hint="eastAsia" w:ascii="Times New Roman" w:hAnsi="Times New Roman" w:eastAsia="仿宋_GB2312" w:cs="Times New Roman"/>
          <w:color w:val="auto"/>
          <w:sz w:val="32"/>
          <w:szCs w:val="32"/>
          <w:highlight w:val="none"/>
          <w:lang w:val="en-US" w:eastAsia="zh-CN"/>
        </w:rPr>
        <w:t>54</w:t>
      </w:r>
      <w:r>
        <w:rPr>
          <w:rFonts w:hint="default" w:ascii="Times New Roman" w:hAnsi="Times New Roman" w:eastAsia="仿宋_GB2312" w:cs="Times New Roman"/>
          <w:color w:val="auto"/>
          <w:sz w:val="32"/>
          <w:szCs w:val="32"/>
          <w:highlight w:val="none"/>
          <w:lang w:val="en-US" w:eastAsia="zh-CN"/>
        </w:rPr>
        <w:t>人，起诉48人。健全完善监检衔接，起诉职务犯罪8件9人，追赃挽损106万元，在办理罗某某受贿案中，成功追诉关联洗钱犯罪，被评为市级典型案例。我院被县委评为2024年度平安建设工作先进单位。</w:t>
      </w:r>
    </w:p>
    <w:p w14:paraId="7EDDC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助力“百千万工程”建设</w:t>
      </w:r>
      <w:r>
        <w:rPr>
          <w:rFonts w:hint="default" w:ascii="Times New Roman" w:hAnsi="Times New Roman" w:eastAsia="楷体"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聚焦生态环境保护，受理环境资源领域公益诉讼案件8件，其中在龙村镇养猪场污水污染案件中，推动复绿18亩、种植树苗1700余株，该案获评市级典型案例；聚力流域治理，深化“河长+检察长”协作，受理珠江流域（五华段）水环境治理案件2件，共护珠江碧水清流。促进渔业资源可持续利用，针对我县电鱼案情高发且发生了电鱼人员溺亡的情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制发检察建议</w:t>
      </w:r>
      <w:r>
        <w:rPr>
          <w:rFonts w:hint="eastAsia" w:ascii="Times New Roman" w:hAnsi="Times New Roman" w:eastAsia="仿宋_GB2312" w:cs="Times New Roman"/>
          <w:color w:val="auto"/>
          <w:sz w:val="32"/>
          <w:szCs w:val="32"/>
          <w:lang w:val="en-US" w:eastAsia="zh-CN"/>
        </w:rPr>
        <w:t>1份</w:t>
      </w:r>
      <w:r>
        <w:rPr>
          <w:rFonts w:hint="default" w:ascii="Times New Roman" w:hAnsi="Times New Roman" w:eastAsia="仿宋_GB2312" w:cs="Times New Roman"/>
          <w:color w:val="auto"/>
          <w:sz w:val="32"/>
          <w:szCs w:val="32"/>
          <w:lang w:val="en-US" w:eastAsia="zh-CN"/>
        </w:rPr>
        <w:t>，督促加大非法捕捞打击力度，助力水域渔业资源保护。投入帮扶资金15万元，支持郭田镇防疫和法治宣传、湖华村绿化造林及棉洋镇大光村茶园道路修复。</w:t>
      </w:r>
    </w:p>
    <w:p w14:paraId="73379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lang w:val="en-US" w:eastAsia="zh-CN"/>
        </w:rPr>
        <w:t>助力一流营商环境</w:t>
      </w:r>
      <w:r>
        <w:rPr>
          <w:rFonts w:hint="eastAsia" w:ascii="Times New Roman" w:hAnsi="Times New Roman" w:eastAsia="楷体"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受理审查逮捕侵犯知识产权犯罪6人，办理一起涉案货值700余万元的假冒注册商标案，起诉破坏市场经济秩序犯罪19人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开展“违规异地执法和趋利性执法司法专项监督”，层报一条虚开增值税专用发票案监督线索至省</w:t>
      </w:r>
      <w:r>
        <w:rPr>
          <w:rFonts w:hint="eastAsia" w:ascii="Times New Roman" w:hAnsi="Times New Roman" w:eastAsia="仿宋_GB2312" w:cs="Times New Roman"/>
          <w:color w:val="auto"/>
          <w:sz w:val="32"/>
          <w:szCs w:val="32"/>
          <w:highlight w:val="none"/>
          <w:lang w:val="en-US" w:eastAsia="zh-CN"/>
        </w:rPr>
        <w:t>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lang w:eastAsia="zh-CN"/>
        </w:rPr>
        <w:t>围绕</w:t>
      </w:r>
      <w:r>
        <w:rPr>
          <w:rFonts w:hint="default" w:ascii="Times New Roman" w:hAnsi="Times New Roman" w:eastAsia="仿宋_GB2312" w:cs="Times New Roman"/>
          <w:color w:val="auto"/>
          <w:sz w:val="32"/>
          <w:szCs w:val="32"/>
        </w:rPr>
        <w:t>国家地理标志产品保护、劳动者权益</w:t>
      </w:r>
      <w:r>
        <w:rPr>
          <w:rFonts w:hint="eastAsia" w:ascii="Times New Roman" w:hAnsi="Times New Roman" w:eastAsia="仿宋_GB2312" w:cs="Times New Roman"/>
          <w:color w:val="auto"/>
          <w:sz w:val="32"/>
          <w:szCs w:val="32"/>
          <w:lang w:eastAsia="zh-CN"/>
        </w:rPr>
        <w:t>保障</w:t>
      </w:r>
      <w:r>
        <w:rPr>
          <w:rFonts w:hint="default" w:ascii="Times New Roman" w:hAnsi="Times New Roman" w:eastAsia="仿宋_GB2312" w:cs="Times New Roman"/>
          <w:color w:val="auto"/>
          <w:sz w:val="32"/>
          <w:szCs w:val="32"/>
        </w:rPr>
        <w:t>等问题，走访企业4家，开展民法典、知识产权等法治宣传5场</w:t>
      </w:r>
      <w:r>
        <w:rPr>
          <w:rFonts w:hint="eastAsia" w:ascii="Times New Roman" w:hAnsi="Times New Roman" w:eastAsia="仿宋_GB2312" w:cs="Times New Roman"/>
          <w:color w:val="auto"/>
          <w:sz w:val="32"/>
          <w:szCs w:val="32"/>
          <w:lang w:eastAsia="zh-CN"/>
        </w:rPr>
        <w:t>。</w:t>
      </w:r>
    </w:p>
    <w:p w14:paraId="7D84C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助力社会综合治理。</w:t>
      </w:r>
      <w:r>
        <w:rPr>
          <w:rFonts w:hint="default" w:ascii="Times New Roman" w:hAnsi="Times New Roman" w:eastAsia="仿宋_GB2312" w:cs="Times New Roman"/>
          <w:color w:val="auto"/>
          <w:sz w:val="32"/>
          <w:szCs w:val="32"/>
          <w:lang w:val="en-US" w:eastAsia="zh-CN"/>
        </w:rPr>
        <w:t>做实履职办案的“后半篇文章”，制发社会治理检察建议7件，从源头堵塞社会管理漏洞。</w:t>
      </w:r>
      <w:r>
        <w:rPr>
          <w:rFonts w:hint="eastAsia" w:ascii="Times New Roman" w:hAnsi="Times New Roman" w:eastAsia="仿宋_GB2312" w:cs="Times New Roman"/>
          <w:color w:val="auto"/>
          <w:sz w:val="32"/>
          <w:szCs w:val="32"/>
          <w:lang w:val="en-US" w:eastAsia="zh-CN"/>
        </w:rPr>
        <w:t>重点推进涉“民转刑”类犯罪治理工作，起诉案件47件，</w:t>
      </w:r>
      <w:r>
        <w:rPr>
          <w:rFonts w:hint="default" w:ascii="Times New Roman" w:hAnsi="Times New Roman" w:eastAsia="仿宋_GB2312" w:cs="Times New Roman"/>
          <w:color w:val="auto"/>
          <w:sz w:val="32"/>
          <w:szCs w:val="32"/>
          <w:lang w:val="en-US" w:eastAsia="zh-CN"/>
        </w:rPr>
        <w:t>《关于我县邻里纠纷引发刑事案件相关情况的调研分析报告》获县委</w:t>
      </w:r>
      <w:r>
        <w:rPr>
          <w:rFonts w:hint="eastAsia" w:ascii="Times New Roman" w:hAnsi="Times New Roman" w:eastAsia="仿宋_GB2312" w:cs="Times New Roman"/>
          <w:color w:val="auto"/>
          <w:sz w:val="32"/>
          <w:szCs w:val="32"/>
          <w:lang w:val="en-US" w:eastAsia="zh-CN"/>
        </w:rPr>
        <w:t>主要领导批示</w:t>
      </w:r>
      <w:r>
        <w:rPr>
          <w:rFonts w:hint="default" w:ascii="Times New Roman" w:hAnsi="Times New Roman" w:eastAsia="仿宋_GB2312" w:cs="Times New Roman"/>
          <w:color w:val="auto"/>
          <w:sz w:val="32"/>
          <w:szCs w:val="32"/>
          <w:lang w:val="en-US" w:eastAsia="zh-CN"/>
        </w:rPr>
        <w:t>肯定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积极融入“1+6+N”社会治安综合治理工作体系，进驻县综治中心参与化解33件，派出工作组到镇综治中心沟通信访情况85次、参与综治研判18次、成功调解12件，如调解一起</w:t>
      </w:r>
      <w:r>
        <w:rPr>
          <w:rFonts w:hint="eastAsia" w:ascii="Times New Roman" w:hAnsi="Times New Roman" w:eastAsia="仿宋_GB2312" w:cs="Times New Roman"/>
          <w:color w:val="auto"/>
          <w:sz w:val="32"/>
          <w:szCs w:val="32"/>
          <w:lang w:val="en-US" w:eastAsia="zh-CN"/>
        </w:rPr>
        <w:t>持续十余年</w:t>
      </w:r>
      <w:r>
        <w:rPr>
          <w:rFonts w:hint="default" w:ascii="Times New Roman" w:hAnsi="Times New Roman" w:eastAsia="仿宋_GB2312" w:cs="Times New Roman"/>
          <w:color w:val="auto"/>
          <w:sz w:val="32"/>
          <w:szCs w:val="32"/>
          <w:lang w:val="en-US" w:eastAsia="zh-CN"/>
        </w:rPr>
        <w:t>土地纠纷引发的故意伤害案，打消当事人上访念头，实现案结事了人和，广东检察头条号和梅州政法网作了报道。</w:t>
      </w:r>
    </w:p>
    <w:p w14:paraId="1648A2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践行司法为民，</w:t>
      </w:r>
      <w:r>
        <w:rPr>
          <w:rFonts w:hint="eastAsia" w:ascii="Times New Roman" w:hAnsi="Times New Roman" w:eastAsia="黑体" w:cs="Times New Roman"/>
          <w:color w:val="auto"/>
          <w:sz w:val="32"/>
          <w:szCs w:val="32"/>
          <w:lang w:val="en-US" w:eastAsia="zh-CN"/>
        </w:rPr>
        <w:t>推进法治政府建设工作</w:t>
      </w:r>
      <w:r>
        <w:rPr>
          <w:rFonts w:hint="eastAsia" w:ascii="Times New Roman" w:hAnsi="Times New Roman" w:eastAsia="黑体" w:cs="Times New Roman"/>
          <w:color w:val="auto"/>
          <w:sz w:val="32"/>
          <w:szCs w:val="32"/>
          <w:lang w:val="en-US" w:eastAsia="zh-CN"/>
        </w:rPr>
        <w:br w:type="textWrapping"/>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楷体" w:cs="Times New Roman"/>
          <w:color w:val="auto"/>
          <w:sz w:val="32"/>
          <w:szCs w:val="32"/>
          <w:lang w:val="en-US" w:eastAsia="zh-CN"/>
        </w:rPr>
        <w:t>“心贴心”守护群众身边安全。</w:t>
      </w:r>
      <w:r>
        <w:rPr>
          <w:rFonts w:hint="eastAsia" w:ascii="Times New Roman" w:hAnsi="Times New Roman" w:eastAsia="仿宋_GB2312" w:cs="Times New Roman"/>
          <w:color w:val="auto"/>
          <w:sz w:val="32"/>
          <w:szCs w:val="32"/>
          <w:lang w:val="en-US" w:eastAsia="zh-CN"/>
        </w:rPr>
        <w:t>守好“钱袋子”安全，</w:t>
      </w:r>
      <w:r>
        <w:rPr>
          <w:rFonts w:hint="default" w:ascii="Times New Roman" w:hAnsi="Times New Roman" w:eastAsia="仿宋_GB2312" w:cs="Times New Roman"/>
          <w:color w:val="auto"/>
          <w:sz w:val="32"/>
          <w:szCs w:val="32"/>
          <w:lang w:val="en-US" w:eastAsia="zh-CN"/>
        </w:rPr>
        <w:t>重拳打击“两卡”电信网络诈骗及关联犯罪案件，受理起诉42</w:t>
      </w:r>
      <w:r>
        <w:rPr>
          <w:rFonts w:hint="default" w:ascii="Times New Roman" w:hAnsi="Times New Roman" w:eastAsia="仿宋_GB2312" w:cs="Times New Roman"/>
          <w:color w:val="auto"/>
          <w:sz w:val="32"/>
          <w:szCs w:val="32"/>
          <w:highlight w:val="none"/>
          <w:lang w:val="en-US" w:eastAsia="zh-CN"/>
        </w:rPr>
        <w:t>件75人，</w:t>
      </w:r>
      <w:r>
        <w:rPr>
          <w:rFonts w:hint="eastAsia"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lang w:val="en-US" w:eastAsia="zh-CN"/>
        </w:rPr>
        <w:t>起诉涉境外电诈相关案件4件7人。</w:t>
      </w:r>
      <w:r>
        <w:rPr>
          <w:rFonts w:hint="default" w:ascii="Times New Roman" w:hAnsi="Times New Roman" w:eastAsia="仿宋_GB2312" w:cs="Times New Roman"/>
          <w:color w:val="auto"/>
          <w:sz w:val="32"/>
          <w:szCs w:val="32"/>
          <w:lang w:val="en-US" w:eastAsia="zh-CN"/>
        </w:rPr>
        <w:t>深入推进“化解矛盾风险 维护社会稳定”专项治理，第一次全面排查出的12件风险隐患案件已全部销案，常态化排查出的</w:t>
      </w:r>
      <w:r>
        <w:rPr>
          <w:rFonts w:hint="eastAsia"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lang w:val="en-US" w:eastAsia="zh-CN"/>
        </w:rPr>
        <w:t>件风险隐患案件持续推进化解中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每周</w:t>
      </w:r>
      <w:r>
        <w:rPr>
          <w:rFonts w:hint="eastAsia" w:ascii="Times New Roman" w:hAnsi="Times New Roman" w:eastAsia="仿宋_GB2312" w:cs="Times New Roman"/>
          <w:color w:val="auto"/>
          <w:sz w:val="32"/>
          <w:szCs w:val="32"/>
          <w:lang w:val="en-US" w:eastAsia="zh-CN"/>
        </w:rPr>
        <w:t>派员</w:t>
      </w:r>
      <w:r>
        <w:rPr>
          <w:rFonts w:hint="default" w:ascii="Times New Roman" w:hAnsi="Times New Roman" w:eastAsia="仿宋_GB2312" w:cs="Times New Roman"/>
          <w:color w:val="auto"/>
          <w:sz w:val="32"/>
          <w:szCs w:val="32"/>
          <w:lang w:val="en-US" w:eastAsia="zh-CN"/>
        </w:rPr>
        <w:t>下沉</w:t>
      </w:r>
      <w:r>
        <w:rPr>
          <w:rFonts w:hint="eastAsia" w:ascii="Times New Roman" w:hAnsi="Times New Roman" w:eastAsia="仿宋_GB2312" w:cs="Times New Roman"/>
          <w:color w:val="auto"/>
          <w:sz w:val="32"/>
          <w:szCs w:val="32"/>
          <w:lang w:val="en-US" w:eastAsia="zh-CN"/>
        </w:rPr>
        <w:t>郭田镇</w:t>
      </w:r>
      <w:r>
        <w:rPr>
          <w:rFonts w:hint="default" w:ascii="Times New Roman" w:hAnsi="Times New Roman" w:eastAsia="仿宋_GB2312" w:cs="Times New Roman"/>
          <w:color w:val="auto"/>
          <w:sz w:val="32"/>
          <w:szCs w:val="32"/>
          <w:lang w:val="en-US" w:eastAsia="zh-CN"/>
        </w:rPr>
        <w:t>联动开展集中攻坚行动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守护农村聚餐“舌尖安全”，</w:t>
      </w:r>
      <w:r>
        <w:rPr>
          <w:rFonts w:hint="default" w:ascii="Times New Roman" w:hAnsi="Times New Roman" w:eastAsia="仿宋_GB2312" w:cs="Times New Roman"/>
          <w:color w:val="auto"/>
          <w:sz w:val="32"/>
          <w:szCs w:val="32"/>
          <w:lang w:val="en-US" w:eastAsia="zh-CN"/>
        </w:rPr>
        <w:t>深挖一起涉200余名消费者的食品安全刑事案件背后的监管缺失问题，开展农村聚餐食品安全专项监督，</w:t>
      </w:r>
      <w:r>
        <w:rPr>
          <w:rFonts w:hint="default" w:ascii="Times New Roman" w:hAnsi="Times New Roman" w:eastAsia="仿宋_GB2312" w:cs="Times New Roman"/>
          <w:color w:val="auto"/>
          <w:kern w:val="2"/>
          <w:sz w:val="32"/>
          <w:szCs w:val="32"/>
          <w:lang w:val="en-US" w:eastAsia="zh-CN" w:bidi="ar-SA"/>
        </w:rPr>
        <w:t>立案2件，制发检察建议2份，督促相关部门依法履行指导职责、规范信息报送流程。拧紧燃气“安全阀”，</w:t>
      </w:r>
      <w:r>
        <w:rPr>
          <w:rFonts w:hint="default" w:ascii="Times New Roman" w:hAnsi="Times New Roman" w:eastAsia="仿宋_GB2312" w:cs="Times New Roman"/>
          <w:color w:val="auto"/>
          <w:sz w:val="32"/>
          <w:szCs w:val="32"/>
          <w:lang w:val="en-US" w:eastAsia="zh-CN"/>
        </w:rPr>
        <w:t>持续开展燃气安全专项监督，立案5件，发出检察建议1份、磋商函4份，督促整改安全隐患38处。</w:t>
      </w:r>
    </w:p>
    <w:p w14:paraId="1D463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lang w:val="en-US" w:eastAsia="zh-CN"/>
        </w:rPr>
        <w:t>“实打实”做好检察为民实事。</w:t>
      </w:r>
      <w:r>
        <w:rPr>
          <w:rFonts w:hint="default" w:ascii="Times New Roman" w:hAnsi="Times New Roman" w:eastAsia="仿宋_GB2312" w:cs="Times New Roman"/>
          <w:color w:val="auto"/>
          <w:sz w:val="32"/>
          <w:szCs w:val="32"/>
          <w:highlight w:val="none"/>
          <w:lang w:val="en-US" w:eastAsia="zh-CN"/>
        </w:rPr>
        <w:t>强化特殊群体保护，帮助8名事实无人抚养儿童申领生活保障金，向29名救助对象发放司法救助金45万元</w:t>
      </w:r>
      <w:r>
        <w:rPr>
          <w:rFonts w:hint="eastAsia" w:ascii="Times New Roman" w:hAnsi="Times New Roman" w:eastAsia="仿宋_GB2312" w:cs="Times New Roman"/>
          <w:color w:val="auto"/>
          <w:sz w:val="32"/>
          <w:szCs w:val="32"/>
          <w:highlight w:val="none"/>
          <w:lang w:val="en-US" w:eastAsia="zh-CN"/>
        </w:rPr>
        <w:t>，协同县残联、民政局等单位开展救助7次，助力1名未成年被害人重返校园</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践行新时代“枫桥经验”，参与刑事案件调处和解</w:t>
      </w:r>
      <w:r>
        <w:rPr>
          <w:rFonts w:hint="eastAsia" w:ascii="Times New Roman" w:hAnsi="Times New Roman" w:eastAsia="仿宋_GB2312" w:cs="Times New Roman"/>
          <w:color w:val="auto"/>
          <w:sz w:val="32"/>
          <w:szCs w:val="32"/>
          <w:lang w:val="en-US" w:eastAsia="zh-CN"/>
        </w:rPr>
        <w:t>56</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促成25件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妥善办理来信来访</w:t>
      </w:r>
      <w:r>
        <w:rPr>
          <w:rFonts w:hint="eastAsia" w:ascii="Times New Roman" w:hAnsi="Times New Roman" w:eastAsia="仿宋_GB2312" w:cs="Times New Roman"/>
          <w:color w:val="auto"/>
          <w:sz w:val="32"/>
          <w:szCs w:val="32"/>
          <w:lang w:val="en-US" w:eastAsia="zh-CN"/>
        </w:rPr>
        <w:t>152</w:t>
      </w:r>
      <w:r>
        <w:rPr>
          <w:rFonts w:hint="default"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 w:eastAsia="zh-CN"/>
        </w:rPr>
        <w:t>组织公开听证</w:t>
      </w:r>
      <w:r>
        <w:rPr>
          <w:rFonts w:hint="eastAsia" w:ascii="Times New Roman" w:hAnsi="Times New Roman" w:eastAsia="仿宋_GB2312" w:cs="Times New Roman"/>
          <w:color w:val="auto"/>
          <w:sz w:val="32"/>
          <w:szCs w:val="32"/>
          <w:highlight w:val="none"/>
          <w:lang w:val="en-US" w:eastAsia="zh-CN"/>
        </w:rPr>
        <w:t>86</w:t>
      </w:r>
      <w:r>
        <w:rPr>
          <w:rFonts w:hint="default" w:ascii="Times New Roman" w:hAnsi="Times New Roman" w:eastAsia="仿宋_GB2312" w:cs="Times New Roman"/>
          <w:color w:val="auto"/>
          <w:sz w:val="32"/>
          <w:szCs w:val="32"/>
          <w:highlight w:val="none"/>
          <w:lang w:val="en-US" w:eastAsia="zh-CN"/>
        </w:rPr>
        <w:t>件，</w:t>
      </w:r>
      <w:r>
        <w:rPr>
          <w:rFonts w:hint="eastAsia" w:ascii="Times New Roman" w:hAnsi="Times New Roman" w:eastAsia="仿宋_GB2312" w:cs="Times New Roman"/>
          <w:color w:val="auto"/>
          <w:sz w:val="32"/>
          <w:szCs w:val="32"/>
          <w:highlight w:val="none"/>
          <w:lang w:val="en-US" w:eastAsia="zh-CN"/>
        </w:rPr>
        <w:t>其中围屋听证3件，让公正司法与老百姓心中那杆“秤”同频共振。</w:t>
      </w:r>
      <w:r>
        <w:rPr>
          <w:rFonts w:hint="default" w:ascii="Times New Roman" w:hAnsi="Times New Roman" w:eastAsia="仿宋_GB2312" w:cs="Times New Roman"/>
          <w:color w:val="auto"/>
          <w:sz w:val="32"/>
          <w:szCs w:val="32"/>
          <w:highlight w:val="none"/>
          <w:lang w:val="en-US" w:eastAsia="zh-CN"/>
        </w:rPr>
        <w:t>如运用“法律法规+乡情伦理+村规民约+围屋听证”调解方法，成功化解一起因骨灰坛迁移引发曾某活等4人申请立案监督的宗族纠纷案，该案获评市级典型案例。</w:t>
      </w:r>
    </w:p>
    <w:p w14:paraId="283C4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楷体" w:cs="Times New Roman"/>
          <w:color w:val="auto"/>
          <w:sz w:val="32"/>
          <w:szCs w:val="32"/>
          <w:highlight w:val="none"/>
          <w:lang w:val="en-US" w:eastAsia="zh-CN"/>
        </w:rPr>
        <w:t>“手牵手”呵护未成年人成长。</w:t>
      </w:r>
      <w:r>
        <w:rPr>
          <w:rFonts w:hint="default" w:ascii="Times New Roman" w:hAnsi="Times New Roman" w:eastAsia="仿宋_GB2312" w:cs="Times New Roman"/>
          <w:color w:val="auto"/>
          <w:sz w:val="32"/>
          <w:szCs w:val="32"/>
          <w:highlight w:val="none"/>
          <w:lang w:val="en-US" w:eastAsia="zh-CN"/>
        </w:rPr>
        <w:t>严厉打击侵害未成年人犯罪，批捕侵害未成年人的犯罪嫌疑人</w:t>
      </w:r>
      <w:r>
        <w:rPr>
          <w:rFonts w:hint="eastAsia" w:ascii="Times New Roman" w:hAnsi="Times New Roman" w:eastAsia="仿宋_GB2312" w:cs="Times New Roman"/>
          <w:color w:val="auto"/>
          <w:sz w:val="32"/>
          <w:szCs w:val="32"/>
          <w:highlight w:val="none"/>
          <w:lang w:val="en-US" w:eastAsia="zh-CN"/>
        </w:rPr>
        <w:t>59</w:t>
      </w:r>
      <w:r>
        <w:rPr>
          <w:rFonts w:hint="default" w:ascii="Times New Roman" w:hAnsi="Times New Roman" w:eastAsia="仿宋_GB2312" w:cs="Times New Roman"/>
          <w:color w:val="auto"/>
          <w:sz w:val="32"/>
          <w:szCs w:val="32"/>
          <w:highlight w:val="none"/>
          <w:lang w:val="en-US" w:eastAsia="zh-CN"/>
        </w:rPr>
        <w:t>人，起诉</w:t>
      </w:r>
      <w:r>
        <w:rPr>
          <w:rFonts w:hint="eastAsia" w:ascii="Times New Roman" w:hAnsi="Times New Roman" w:eastAsia="仿宋_GB2312" w:cs="Times New Roman"/>
          <w:color w:val="auto"/>
          <w:sz w:val="32"/>
          <w:szCs w:val="32"/>
          <w:highlight w:val="none"/>
          <w:lang w:val="en-US" w:eastAsia="zh-CN"/>
        </w:rPr>
        <w:t>63</w:t>
      </w:r>
      <w:r>
        <w:rPr>
          <w:rFonts w:hint="default" w:ascii="Times New Roman" w:hAnsi="Times New Roman" w:eastAsia="仿宋_GB2312" w:cs="Times New Roman"/>
          <w:color w:val="auto"/>
          <w:sz w:val="32"/>
          <w:szCs w:val="32"/>
          <w:highlight w:val="none"/>
          <w:lang w:val="en-US" w:eastAsia="zh-CN"/>
        </w:rPr>
        <w:t>人。宽容不纵容，批捕未成年犯罪嫌疑人</w:t>
      </w:r>
      <w:r>
        <w:rPr>
          <w:rFonts w:hint="eastAsia"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人，起诉</w:t>
      </w:r>
      <w:r>
        <w:rPr>
          <w:rFonts w:hint="eastAsia" w:ascii="Times New Roman" w:hAnsi="Times New Roman" w:eastAsia="仿宋_GB2312" w:cs="Times New Roman"/>
          <w:color w:val="auto"/>
          <w:sz w:val="32"/>
          <w:szCs w:val="32"/>
          <w:highlight w:val="none"/>
          <w:lang w:val="en-US" w:eastAsia="zh-CN"/>
        </w:rPr>
        <w:t>44</w:t>
      </w:r>
      <w:r>
        <w:rPr>
          <w:rFonts w:hint="default" w:ascii="Times New Roman" w:hAnsi="Times New Roman" w:eastAsia="仿宋_GB2312" w:cs="Times New Roman"/>
          <w:color w:val="auto"/>
          <w:sz w:val="32"/>
          <w:szCs w:val="32"/>
          <w:highlight w:val="none"/>
          <w:lang w:val="en-US" w:eastAsia="zh-CN"/>
        </w:rPr>
        <w:t>人。精准帮教27名涉罪未成年人，</w:t>
      </w:r>
      <w:r>
        <w:rPr>
          <w:rFonts w:hint="default" w:ascii="Times New Roman" w:hAnsi="Times New Roman" w:eastAsia="仿宋_GB2312" w:cs="Times New Roman"/>
          <w:color w:val="auto"/>
          <w:kern w:val="2"/>
          <w:sz w:val="32"/>
          <w:szCs w:val="32"/>
          <w:lang w:val="en-US" w:eastAsia="zh-CN" w:bidi="ar-SA"/>
        </w:rPr>
        <w:t>其中18人已顺利回归社会，9人成功重返校园并继续学业</w:t>
      </w:r>
      <w:r>
        <w:rPr>
          <w:rFonts w:hint="default" w:ascii="Times New Roman" w:hAnsi="Times New Roman" w:eastAsia="仿宋_GB2312" w:cs="Times New Roman"/>
          <w:color w:val="auto"/>
          <w:sz w:val="32"/>
          <w:szCs w:val="32"/>
          <w:highlight w:val="none"/>
          <w:lang w:val="en-US" w:eastAsia="zh-CN"/>
        </w:rPr>
        <w:t>。破解家庭监护难题，联合县妇联、县教育局出台《五华县办理涉未成年人案件中开展家庭教育指导的实施意见》，开展“入户家访”工作6次，家庭教育指导94人次，发出督促监护令10份。开展法治进校园活动</w:t>
      </w:r>
      <w:r>
        <w:rPr>
          <w:rFonts w:hint="eastAsia" w:ascii="Times New Roman" w:hAnsi="Times New Roman" w:eastAsia="仿宋_GB2312" w:cs="Times New Roman"/>
          <w:color w:val="auto"/>
          <w:sz w:val="32"/>
          <w:szCs w:val="32"/>
          <w:highlight w:val="none"/>
          <w:lang w:val="en-US" w:eastAsia="zh-CN"/>
        </w:rPr>
        <w:t>36</w:t>
      </w:r>
      <w:r>
        <w:rPr>
          <w:rFonts w:hint="default" w:ascii="Times New Roman" w:hAnsi="Times New Roman" w:eastAsia="仿宋_GB2312" w:cs="Times New Roman"/>
          <w:color w:val="auto"/>
          <w:sz w:val="32"/>
          <w:szCs w:val="32"/>
          <w:highlight w:val="none"/>
          <w:lang w:val="en-US" w:eastAsia="zh-CN"/>
        </w:rPr>
        <w:t>场次、“女童保护”一校一讲师工程防性侵安全教育授课</w:t>
      </w:r>
      <w:r>
        <w:rPr>
          <w:rFonts w:hint="eastAsia" w:ascii="Times New Roman" w:hAnsi="Times New Roman" w:eastAsia="仿宋_GB2312" w:cs="Times New Roman"/>
          <w:color w:val="auto"/>
          <w:sz w:val="32"/>
          <w:szCs w:val="32"/>
          <w:highlight w:val="none"/>
          <w:lang w:val="en-US" w:eastAsia="zh-CN"/>
        </w:rPr>
        <w:t>206</w:t>
      </w:r>
      <w:r>
        <w:rPr>
          <w:rFonts w:hint="default" w:ascii="Times New Roman" w:hAnsi="Times New Roman" w:eastAsia="仿宋_GB2312" w:cs="Times New Roman"/>
          <w:color w:val="auto"/>
          <w:sz w:val="32"/>
          <w:szCs w:val="32"/>
          <w:highlight w:val="none"/>
          <w:lang w:val="en-US" w:eastAsia="zh-CN"/>
        </w:rPr>
        <w:t>节，覆盖学生1</w:t>
      </w:r>
      <w:r>
        <w:rPr>
          <w:rFonts w:hint="eastAsia" w:ascii="Times New Roman" w:hAnsi="Times New Roman" w:eastAsia="仿宋_GB2312" w:cs="Times New Roman"/>
          <w:color w:val="auto"/>
          <w:sz w:val="32"/>
          <w:szCs w:val="32"/>
          <w:highlight w:val="none"/>
          <w:lang w:val="en-US" w:eastAsia="zh-CN"/>
        </w:rPr>
        <w:t>6700</w:t>
      </w:r>
      <w:r>
        <w:rPr>
          <w:rFonts w:hint="default" w:ascii="Times New Roman" w:hAnsi="Times New Roman" w:eastAsia="仿宋_GB2312" w:cs="Times New Roman"/>
          <w:color w:val="auto"/>
          <w:sz w:val="32"/>
          <w:szCs w:val="32"/>
          <w:highlight w:val="none"/>
          <w:lang w:val="en-US" w:eastAsia="zh-CN"/>
        </w:rPr>
        <w:t>人次，1</w:t>
      </w:r>
      <w:r>
        <w:rPr>
          <w:rFonts w:hint="default"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highlight w:val="none"/>
          <w:lang w:val="en-US" w:eastAsia="zh-CN"/>
        </w:rPr>
        <w:t>获评广东省中小学法治课教师与法治副校长微课比赛（中学组）三等奖，5名讲师获评“女童保护”组织优秀志愿者。</w:t>
      </w:r>
    </w:p>
    <w:p w14:paraId="49CE45B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强化法律监督，</w:t>
      </w:r>
      <w:r>
        <w:rPr>
          <w:rFonts w:hint="eastAsia" w:ascii="Times New Roman" w:hAnsi="Times New Roman" w:eastAsia="黑体" w:cs="Times New Roman"/>
          <w:color w:val="auto"/>
          <w:sz w:val="32"/>
          <w:szCs w:val="32"/>
          <w:lang w:val="en-US" w:eastAsia="zh-CN"/>
        </w:rPr>
        <w:t>推进法治政府建设工作</w:t>
      </w:r>
    </w:p>
    <w:p w14:paraId="6DE2F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color w:val="auto"/>
          <w:sz w:val="32"/>
          <w:szCs w:val="32"/>
          <w:lang w:val="en-US" w:eastAsia="zh-CN"/>
        </w:rPr>
        <w:t>刑事检察持续加强。</w:t>
      </w:r>
      <w:r>
        <w:rPr>
          <w:rFonts w:hint="default" w:ascii="Times New Roman" w:hAnsi="Times New Roman" w:eastAsia="仿宋_GB2312" w:cs="Times New Roman"/>
          <w:color w:val="auto"/>
          <w:sz w:val="32"/>
          <w:szCs w:val="32"/>
          <w:highlight w:val="none"/>
          <w:lang w:val="en-US" w:eastAsia="zh-CN"/>
        </w:rPr>
        <w:t>加强侦查活动监督，监督立案</w:t>
      </w:r>
      <w:r>
        <w:rPr>
          <w:rFonts w:hint="default" w:ascii="Times New Roman" w:hAnsi="Times New Roman" w:eastAsia="仿宋_GB2312" w:cs="Times New Roman"/>
          <w:color w:val="auto"/>
          <w:sz w:val="32"/>
          <w:szCs w:val="32"/>
          <w:highlight w:val="none"/>
          <w:lang w:val="en" w:eastAsia="zh-CN"/>
        </w:rPr>
        <w:t>、撤案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件，纠正漏捕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漏诉17人，提出抗诉3件，提前介入引导侦查45件</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书面提出纠正违法等监督意见</w:t>
      </w:r>
      <w:r>
        <w:rPr>
          <w:rFonts w:hint="eastAsia"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lang w:val="en-US" w:eastAsia="zh-CN"/>
        </w:rPr>
        <w:t>件，其中戴某某涉嫌掩饰、隐瞒犯罪所得立案监督案获评市级“两项监督”优秀案例。加强刑事执行监督，办理收监执行审查案件3件，重大案件侦查终结前讯问合法性核查案件8件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针对刑罚执行和监管活动违法行为办理监督案件16件，制发检察建议1份、监督意见书3份、检察官告知函12份，均被采纳。</w:t>
      </w:r>
      <w:r>
        <w:rPr>
          <w:rFonts w:hint="eastAsia" w:ascii="Times New Roman" w:hAnsi="Times New Roman" w:eastAsia="仿宋_GB2312" w:cs="Times New Roman"/>
          <w:color w:val="auto"/>
          <w:sz w:val="32"/>
          <w:szCs w:val="32"/>
          <w:highlight w:val="none"/>
          <w:lang w:val="en-US" w:eastAsia="zh-CN"/>
        </w:rPr>
        <w:t>协同联动破解犯罪治理难题，联合县司法局为涉赌、盗窃类社区矫正对象开展专题法治课，联合县公安局印发《关于加强犯罪治理联席会议纪要》，开展酒驾案件专项监督活动，发现3处执法瑕疵并及时反馈。</w:t>
      </w:r>
    </w:p>
    <w:p w14:paraId="1C4FD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民事行政检察精准务实。</w:t>
      </w:r>
      <w:r>
        <w:rPr>
          <w:rFonts w:hint="default" w:ascii="Times New Roman" w:hAnsi="Times New Roman" w:eastAsia="仿宋_GB2312" w:cs="Times New Roman"/>
          <w:color w:val="auto"/>
          <w:sz w:val="32"/>
          <w:szCs w:val="32"/>
          <w:highlight w:val="none"/>
          <w:lang w:val="en-US" w:eastAsia="zh-CN"/>
        </w:rPr>
        <w:t>办理案件</w:t>
      </w:r>
      <w:r>
        <w:rPr>
          <w:rFonts w:hint="eastAsia" w:ascii="Times New Roman" w:hAnsi="Times New Roman" w:eastAsia="仿宋_GB2312" w:cs="Times New Roman"/>
          <w:color w:val="auto"/>
          <w:sz w:val="32"/>
          <w:szCs w:val="32"/>
          <w:highlight w:val="none"/>
          <w:lang w:val="en-US" w:eastAsia="zh-CN"/>
        </w:rPr>
        <w:t>114</w:t>
      </w:r>
      <w:r>
        <w:rPr>
          <w:rFonts w:hint="default" w:ascii="Times New Roman" w:hAnsi="Times New Roman" w:eastAsia="仿宋_GB2312" w:cs="Times New Roman"/>
          <w:color w:val="auto"/>
          <w:sz w:val="32"/>
          <w:szCs w:val="32"/>
          <w:highlight w:val="none"/>
          <w:lang w:val="en-US" w:eastAsia="zh-CN"/>
        </w:rPr>
        <w:t>件，制发检察建议7份，发出检察意见20件。</w:t>
      </w:r>
      <w:r>
        <w:rPr>
          <w:rFonts w:hint="default" w:ascii="Times New Roman" w:hAnsi="Times New Roman" w:eastAsia="仿宋_GB2312" w:cs="Times New Roman"/>
          <w:color w:val="auto"/>
          <w:sz w:val="32"/>
          <w:szCs w:val="32"/>
        </w:rPr>
        <w:t>大数据赋能民事监督，运用司法拍卖违法、主体适格监督模型立案6件，发出类案检察建议2件均被采纳，</w:t>
      </w:r>
      <w:r>
        <w:rPr>
          <w:rFonts w:hint="eastAsia" w:ascii="Times New Roman" w:hAnsi="Times New Roman" w:eastAsia="仿宋_GB2312" w:cs="Times New Roman"/>
          <w:color w:val="auto"/>
          <w:sz w:val="32"/>
          <w:szCs w:val="32"/>
          <w:lang w:eastAsia="zh-CN"/>
        </w:rPr>
        <w:t>加强法院规范履职</w:t>
      </w:r>
      <w:r>
        <w:rPr>
          <w:rFonts w:hint="default" w:ascii="Times New Roman" w:hAnsi="Times New Roman" w:eastAsia="仿宋_GB2312" w:cs="Times New Roman"/>
          <w:color w:val="auto"/>
          <w:sz w:val="32"/>
          <w:szCs w:val="32"/>
        </w:rPr>
        <w:t>。加强行政非诉执行监督，通过“府检联动”合力化解华城镇一起</w:t>
      </w:r>
      <w:r>
        <w:rPr>
          <w:rFonts w:hint="default" w:ascii="Times New Roman" w:hAnsi="Times New Roman" w:eastAsia="仿宋_GB2312" w:cs="Times New Roman"/>
          <w:color w:val="auto"/>
          <w:kern w:val="2"/>
          <w:sz w:val="32"/>
          <w:szCs w:val="32"/>
          <w:lang w:val="en-US" w:eastAsia="zh-CN" w:bidi="ar-SA"/>
        </w:rPr>
        <w:t>历时八年的</w:t>
      </w:r>
      <w:r>
        <w:rPr>
          <w:rFonts w:hint="default" w:ascii="Times New Roman" w:hAnsi="Times New Roman" w:eastAsia="仿宋_GB2312" w:cs="Times New Roman"/>
          <w:color w:val="auto"/>
          <w:sz w:val="32"/>
          <w:szCs w:val="32"/>
        </w:rPr>
        <w:t>土地征收补偿争议。加强</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行政违法行为监督，我院针对婚姻登记中存在的重复登记、冒名顶替、虚假身份登记等问题分别向县民政局发出检察建议3份，均得到了采纳，实现行政争议实质性化解。</w:t>
      </w:r>
      <w:r>
        <w:rPr>
          <w:rFonts w:hint="default" w:ascii="Times New Roman" w:hAnsi="Times New Roman" w:eastAsia="仿宋_GB2312" w:cs="Times New Roman"/>
          <w:color w:val="auto"/>
          <w:sz w:val="32"/>
          <w:szCs w:val="32"/>
          <w:highlight w:val="none"/>
          <w:lang w:val="en-US" w:eastAsia="zh-CN"/>
        </w:rPr>
        <w:t>加强“检司联动”，与县司法局会签《关于进一步加强行政检察与行政执法协调监督衔接工作的实施意见》</w:t>
      </w:r>
      <w:r>
        <w:rPr>
          <w:rFonts w:hint="default" w:ascii="Times New Roman" w:hAnsi="Times New Roman" w:eastAsia="仿宋_GB2312" w:cs="Times New Roman"/>
          <w:b w:val="0"/>
          <w:bCs w:val="0"/>
          <w:color w:val="auto"/>
          <w:sz w:val="32"/>
          <w:szCs w:val="32"/>
          <w:highlight w:val="none"/>
          <w:lang w:val="en-US" w:eastAsia="zh-CN"/>
        </w:rPr>
        <w:t>，筑牢检察监督和行政执法监督衔接桥梁</w:t>
      </w:r>
      <w:r>
        <w:rPr>
          <w:rFonts w:hint="default" w:ascii="Times New Roman" w:hAnsi="Times New Roman" w:eastAsia="仿宋_GB2312" w:cs="Times New Roman"/>
          <w:color w:val="auto"/>
          <w:sz w:val="32"/>
          <w:szCs w:val="32"/>
          <w:highlight w:val="none"/>
          <w:lang w:val="en-US" w:eastAsia="zh-CN"/>
        </w:rPr>
        <w:t>。</w:t>
      </w:r>
    </w:p>
    <w:p w14:paraId="401DD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公益诉讼检察稳步推进。</w:t>
      </w:r>
      <w:r>
        <w:rPr>
          <w:rFonts w:hint="default" w:ascii="Times New Roman" w:hAnsi="Times New Roman" w:eastAsia="仿宋_GB2312" w:cs="Times New Roman"/>
          <w:color w:val="auto"/>
          <w:sz w:val="32"/>
          <w:szCs w:val="32"/>
          <w:highlight w:val="none"/>
          <w:lang w:val="en-US" w:eastAsia="zh-CN"/>
        </w:rPr>
        <w:t>受理案件</w:t>
      </w:r>
      <w:r>
        <w:rPr>
          <w:rFonts w:hint="eastAsia"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lang w:val="en-US" w:eastAsia="zh-CN"/>
        </w:rPr>
        <w:t>件，发出诉前检察建议23份、磋商函24份，到期回复率均为100%。守护“五华鱼生”金字招牌，开展针对鱼生餐饮行业的食品安全专项监督，立案6件，发出检察建议1份、磋商函5份，助推行业健康规范发展。</w:t>
      </w:r>
      <w:r>
        <w:rPr>
          <w:rFonts w:hint="default" w:ascii="Times New Roman" w:hAnsi="Times New Roman" w:eastAsia="仿宋_GB2312" w:cs="Times New Roman"/>
          <w:color w:val="auto"/>
          <w:sz w:val="32"/>
          <w:szCs w:val="32"/>
          <w:lang w:val="en-US" w:eastAsia="zh-CN"/>
        </w:rPr>
        <w:t>当好国有资产“守护人”，复用“残疾人补贴规范发放大数据法律监督模型”，立案1件，发出检察建议1份，追缴国有资产约4万元。开展执业药师“挂证”监督，发出磋商函1份，督促相关部门落实“挂证”清理，确保药师驻店履职，守护人民群众用药安全。​</w:t>
      </w:r>
    </w:p>
    <w:p w14:paraId="160A6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 w:cs="Times New Roman"/>
          <w:color w:val="auto"/>
          <w:sz w:val="32"/>
          <w:szCs w:val="32"/>
          <w:lang w:val="en-US" w:eastAsia="zh-CN"/>
        </w:rPr>
        <w:t>“三个管理”聚力赋能。</w:t>
      </w:r>
      <w:r>
        <w:rPr>
          <w:rFonts w:hint="eastAsia" w:ascii="Times New Roman" w:hAnsi="Times New Roman" w:eastAsia="仿宋_GB2312" w:cs="Times New Roman"/>
          <w:color w:val="auto"/>
          <w:sz w:val="32"/>
          <w:szCs w:val="32"/>
          <w:lang w:val="en-US" w:eastAsia="zh-CN"/>
        </w:rPr>
        <w:t>坚持管人与管案深度融合，不断完善全链条、闭环式的司法责任体系，</w:t>
      </w:r>
      <w:r>
        <w:rPr>
          <w:rFonts w:hint="eastAsia" w:ascii="Times New Roman" w:hAnsi="Times New Roman" w:eastAsia="仿宋_GB2312" w:cs="Times New Roman"/>
          <w:color w:val="auto"/>
          <w:kern w:val="2"/>
          <w:sz w:val="32"/>
          <w:szCs w:val="32"/>
          <w:lang w:val="en-US" w:eastAsia="zh-CN" w:bidi="ar-SA"/>
        </w:rPr>
        <w:t>共</w:t>
      </w:r>
      <w:r>
        <w:rPr>
          <w:rFonts w:hint="default" w:ascii="Times New Roman" w:hAnsi="Times New Roman" w:eastAsia="仿宋_GB2312" w:cs="Times New Roman"/>
          <w:color w:val="auto"/>
          <w:kern w:val="2"/>
          <w:sz w:val="32"/>
          <w:szCs w:val="32"/>
          <w:lang w:val="en-US" w:eastAsia="zh-CN" w:bidi="ar-SA"/>
        </w:rPr>
        <w:t>评查</w:t>
      </w:r>
      <w:r>
        <w:rPr>
          <w:rFonts w:hint="eastAsia" w:ascii="Times New Roman" w:hAnsi="Times New Roman" w:eastAsia="仿宋_GB2312" w:cs="Times New Roman"/>
          <w:color w:val="auto"/>
          <w:kern w:val="2"/>
          <w:sz w:val="32"/>
          <w:szCs w:val="32"/>
          <w:lang w:val="en-US" w:eastAsia="zh-CN" w:bidi="ar-SA"/>
        </w:rPr>
        <w:t>案件</w:t>
      </w:r>
      <w:r>
        <w:rPr>
          <w:rFonts w:hint="default" w:ascii="Times New Roman" w:hAnsi="Times New Roman" w:eastAsia="仿宋_GB2312" w:cs="Times New Roman"/>
          <w:color w:val="auto"/>
          <w:kern w:val="2"/>
          <w:sz w:val="32"/>
          <w:szCs w:val="32"/>
          <w:lang w:val="en-US" w:eastAsia="zh-CN" w:bidi="ar-SA"/>
        </w:rPr>
        <w:t>89件，</w:t>
      </w:r>
      <w:r>
        <w:rPr>
          <w:rFonts w:hint="eastAsia" w:ascii="Times New Roman" w:hAnsi="Times New Roman" w:eastAsia="仿宋_GB2312" w:cs="Times New Roman"/>
          <w:color w:val="auto"/>
          <w:kern w:val="2"/>
          <w:sz w:val="32"/>
          <w:szCs w:val="32"/>
          <w:lang w:val="en-US" w:eastAsia="zh-CN" w:bidi="ar-SA"/>
        </w:rPr>
        <w:t>贴标“六类案件”55件，</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宗案件获评市级典型案例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2篇调研文章获全市检察机关检察理论研究成果奖，</w:t>
      </w:r>
      <w:r>
        <w:rPr>
          <w:rFonts w:hint="default" w:ascii="Times New Roman" w:hAnsi="Times New Roman" w:eastAsia="仿宋_GB2312" w:cs="Times New Roman"/>
          <w:color w:val="auto"/>
          <w:sz w:val="32"/>
          <w:szCs w:val="32"/>
          <w:lang w:val="en-US" w:eastAsia="zh-CN"/>
        </w:rPr>
        <w:t>3人入选市院调研人才库</w:t>
      </w:r>
      <w:r>
        <w:rPr>
          <w:rFonts w:hint="eastAsia" w:ascii="Times New Roman" w:hAnsi="Times New Roman" w:eastAsia="仿宋_GB2312" w:cs="Times New Roman"/>
          <w:color w:val="auto"/>
          <w:sz w:val="32"/>
          <w:szCs w:val="32"/>
          <w:lang w:val="en-US" w:eastAsia="zh-CN"/>
        </w:rPr>
        <w:t>，释放优质检察生产力。</w:t>
      </w:r>
      <w:r>
        <w:rPr>
          <w:rFonts w:hint="default" w:ascii="Times New Roman" w:hAnsi="Times New Roman" w:eastAsia="仿宋_GB2312" w:cs="Times New Roman"/>
          <w:color w:val="auto"/>
          <w:kern w:val="2"/>
          <w:sz w:val="32"/>
          <w:szCs w:val="32"/>
          <w:lang w:val="en-US" w:eastAsia="zh-CN" w:bidi="ar-SA"/>
        </w:rPr>
        <w:t>深入实施数字检察战略，复用模型8个，挖掘线索364条，成案14件</w:t>
      </w:r>
      <w:r>
        <w:rPr>
          <w:rFonts w:hint="eastAsia" w:ascii="Times New Roman" w:hAnsi="Times New Roman" w:eastAsia="仿宋_GB2312" w:cs="Times New Roman"/>
          <w:color w:val="auto"/>
          <w:kern w:val="2"/>
          <w:sz w:val="32"/>
          <w:szCs w:val="32"/>
          <w:lang w:val="en-US" w:eastAsia="zh-CN" w:bidi="ar-SA"/>
        </w:rPr>
        <w:t>，让“沉睡”的数据资源活起来。</w:t>
      </w:r>
      <w:r>
        <w:rPr>
          <w:rFonts w:hint="default" w:ascii="Times New Roman" w:hAnsi="Times New Roman" w:eastAsia="仿宋_GB2312" w:cs="Times New Roman"/>
          <w:color w:val="auto"/>
          <w:sz w:val="32"/>
          <w:szCs w:val="32"/>
          <w:lang w:val="en-US" w:eastAsia="zh-CN"/>
        </w:rPr>
        <w:t>自建“督促食品生产加工小作坊规范经营法律监督模型”，立案1件，督促98名从业人员补办健康证明，夯实食品安全基础。</w:t>
      </w:r>
      <w:r>
        <w:rPr>
          <w:rFonts w:hint="default" w:ascii="Times New Roman" w:hAnsi="Times New Roman" w:eastAsia="仿宋_GB2312" w:cs="Times New Roman"/>
          <w:color w:val="auto"/>
          <w:kern w:val="2"/>
          <w:sz w:val="32"/>
          <w:szCs w:val="32"/>
          <w:lang w:val="en-US" w:eastAsia="zh-CN" w:bidi="ar-SA"/>
        </w:rPr>
        <w:t>自建“刑事不起诉案件取保候审保证金退还情况法律监督模型”，立案1件，保障被不起诉人财产权益21.9万元，该模型</w:t>
      </w:r>
      <w:r>
        <w:rPr>
          <w:rFonts w:hint="eastAsia" w:ascii="Times New Roman" w:hAnsi="Times New Roman" w:eastAsia="仿宋_GB2312" w:cs="Times New Roman"/>
          <w:color w:val="auto"/>
          <w:kern w:val="2"/>
          <w:sz w:val="32"/>
          <w:szCs w:val="32"/>
          <w:lang w:val="en-US" w:eastAsia="zh-CN" w:bidi="ar-SA"/>
        </w:rPr>
        <w:t>是</w:t>
      </w:r>
      <w:r>
        <w:rPr>
          <w:rFonts w:hint="default" w:ascii="Times New Roman" w:hAnsi="Times New Roman" w:eastAsia="仿宋_GB2312" w:cs="Times New Roman"/>
          <w:color w:val="auto"/>
          <w:kern w:val="2"/>
          <w:sz w:val="32"/>
          <w:szCs w:val="32"/>
          <w:lang w:val="en-US" w:eastAsia="zh-CN" w:bidi="ar-SA"/>
        </w:rPr>
        <w:t>全市普通犯罪检察条线首个自建模型</w:t>
      </w:r>
      <w:r>
        <w:rPr>
          <w:rFonts w:hint="eastAsia" w:ascii="Times New Roman" w:hAnsi="Times New Roman" w:eastAsia="仿宋_GB2312" w:cs="Times New Roman"/>
          <w:color w:val="auto"/>
          <w:kern w:val="2"/>
          <w:sz w:val="32"/>
          <w:szCs w:val="32"/>
          <w:lang w:val="en-US" w:eastAsia="zh-CN" w:bidi="ar-SA"/>
        </w:rPr>
        <w:t>。</w:t>
      </w:r>
    </w:p>
    <w:p w14:paraId="447B5CA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夯实发展</w:t>
      </w:r>
      <w:r>
        <w:rPr>
          <w:rFonts w:hint="eastAsia" w:ascii="Times New Roman" w:hAnsi="Times New Roman" w:eastAsia="黑体" w:cs="Times New Roman"/>
          <w:color w:val="auto"/>
          <w:sz w:val="32"/>
          <w:szCs w:val="32"/>
          <w:lang w:val="en-US" w:eastAsia="zh-CN"/>
        </w:rPr>
        <w:t>队伍</w:t>
      </w:r>
      <w:r>
        <w:rPr>
          <w:rFonts w:hint="default" w:ascii="Times New Roman" w:hAnsi="Times New Roman" w:eastAsia="黑体" w:cs="Times New Roman"/>
          <w:color w:val="auto"/>
          <w:sz w:val="32"/>
          <w:szCs w:val="32"/>
          <w:lang w:val="en-US" w:eastAsia="zh-CN"/>
        </w:rPr>
        <w:t>根基，</w:t>
      </w:r>
      <w:r>
        <w:rPr>
          <w:rFonts w:hint="eastAsia" w:ascii="Times New Roman" w:hAnsi="Times New Roman" w:eastAsia="黑体" w:cs="Times New Roman"/>
          <w:color w:val="auto"/>
          <w:sz w:val="32"/>
          <w:szCs w:val="32"/>
          <w:lang w:val="en-US" w:eastAsia="zh-CN"/>
        </w:rPr>
        <w:t>推进法治政府建设工作</w:t>
      </w:r>
    </w:p>
    <w:p w14:paraId="17C33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抓实政治建设凝心铸魂。</w:t>
      </w:r>
      <w:r>
        <w:rPr>
          <w:rFonts w:hint="default" w:ascii="Times New Roman" w:hAnsi="Times New Roman" w:eastAsia="仿宋_GB2312" w:cs="Times New Roman"/>
          <w:color w:val="auto"/>
          <w:sz w:val="32"/>
          <w:szCs w:val="32"/>
          <w:highlight w:val="none"/>
          <w:lang w:val="en-US" w:eastAsia="zh-CN"/>
        </w:rPr>
        <w:t>严格落实重大事项请示报告制度，向县委、县委政法委和上级检察机关请示报告</w:t>
      </w:r>
      <w:r>
        <w:rPr>
          <w:rFonts w:hint="eastAsia" w:ascii="Times New Roman" w:hAnsi="Times New Roman" w:eastAsia="仿宋_GB2312" w:cs="Times New Roman"/>
          <w:color w:val="auto"/>
          <w:sz w:val="32"/>
          <w:szCs w:val="32"/>
          <w:highlight w:val="none"/>
          <w:lang w:val="en-US" w:eastAsia="zh-CN"/>
        </w:rPr>
        <w:t>60件</w:t>
      </w:r>
      <w:r>
        <w:rPr>
          <w:rFonts w:hint="default" w:ascii="Times New Roman" w:hAnsi="Times New Roman" w:eastAsia="仿宋_GB2312" w:cs="Times New Roman"/>
          <w:color w:val="auto"/>
          <w:sz w:val="32"/>
          <w:szCs w:val="32"/>
          <w:highlight w:val="none"/>
          <w:lang w:val="en-US" w:eastAsia="zh-CN"/>
        </w:rPr>
        <w:t>次。严格落实查纠整改工作，聚焦市委第二巡察组巡察反馈问题精准施策、靶向发力，我院4个方面40项问题已全部整改到位。扎实开展深入贯彻中央八项规定精神学习教育，通过个人自学、集中领学、专题讲学、实践悟学等方式开展学习14</w:t>
      </w:r>
      <w:r>
        <w:rPr>
          <w:rFonts w:hint="default" w:ascii="Times New Roman" w:hAnsi="Times New Roman" w:eastAsia="仿宋_GB2312" w:cs="Times New Roman"/>
          <w:color w:val="auto"/>
          <w:sz w:val="32"/>
          <w:szCs w:val="32"/>
          <w:lang w:val="en-US" w:eastAsia="zh-CN"/>
        </w:rPr>
        <w:t>0余次。严格落实“第一议题”制度，累计开展“第一议题”学习200余次，召开党组会</w:t>
      </w:r>
      <w:r>
        <w:rPr>
          <w:rFonts w:hint="eastAsia" w:ascii="Times New Roman" w:hAnsi="Times New Roman" w:eastAsia="仿宋_GB2312" w:cs="Times New Roman"/>
          <w:color w:val="auto"/>
          <w:sz w:val="32"/>
          <w:szCs w:val="32"/>
          <w:lang w:val="en-US" w:eastAsia="zh-CN"/>
        </w:rPr>
        <w:t>、党组（扩大）会、</w:t>
      </w:r>
      <w:r>
        <w:rPr>
          <w:rFonts w:hint="default" w:ascii="Times New Roman" w:hAnsi="Times New Roman" w:eastAsia="仿宋_GB2312" w:cs="Times New Roman"/>
          <w:color w:val="auto"/>
          <w:sz w:val="32"/>
          <w:szCs w:val="32"/>
          <w:lang w:val="en-US" w:eastAsia="zh-CN"/>
        </w:rPr>
        <w:t>党组理论学习中心组</w:t>
      </w:r>
      <w:r>
        <w:rPr>
          <w:rFonts w:hint="default" w:ascii="Times New Roman" w:hAnsi="Times New Roman" w:eastAsia="仿宋_GB2312" w:cs="Times New Roman"/>
          <w:color w:val="auto"/>
          <w:sz w:val="32"/>
          <w:szCs w:val="32"/>
        </w:rPr>
        <w:t>学习会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青年干警理论学习</w:t>
      </w:r>
      <w:r>
        <w:rPr>
          <w:rFonts w:hint="eastAsia" w:ascii="Times New Roman" w:hAnsi="Times New Roman" w:eastAsia="仿宋_GB2312" w:cs="Times New Roman"/>
          <w:color w:val="auto"/>
          <w:sz w:val="32"/>
          <w:szCs w:val="32"/>
          <w:lang w:eastAsia="zh-CN"/>
        </w:rPr>
        <w:t>读书班共</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次</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退休党支部获评2025年梅州市“六好”离退休干部党支部，</w:t>
      </w:r>
      <w:r>
        <w:rPr>
          <w:rFonts w:hint="default" w:ascii="Times New Roman" w:hAnsi="Times New Roman" w:eastAsia="仿宋_GB2312" w:cs="Times New Roman"/>
          <w:color w:val="auto"/>
          <w:sz w:val="32"/>
          <w:szCs w:val="32"/>
          <w:lang w:val="en-US" w:eastAsia="zh-CN"/>
        </w:rPr>
        <w:t>政治部党支部获评</w:t>
      </w:r>
      <w:r>
        <w:rPr>
          <w:rFonts w:hint="eastAsia" w:ascii="Times New Roman" w:hAnsi="Times New Roman" w:eastAsia="仿宋_GB2312" w:cs="Times New Roman"/>
          <w:color w:val="auto"/>
          <w:sz w:val="32"/>
          <w:szCs w:val="32"/>
          <w:lang w:val="en-US" w:eastAsia="zh-CN"/>
        </w:rPr>
        <w:t>首批</w:t>
      </w:r>
      <w:r>
        <w:rPr>
          <w:rFonts w:hint="default" w:ascii="Times New Roman" w:hAnsi="Times New Roman" w:eastAsia="仿宋_GB2312" w:cs="Times New Roman"/>
          <w:color w:val="auto"/>
          <w:sz w:val="32"/>
          <w:szCs w:val="32"/>
          <w:lang w:val="en-US" w:eastAsia="zh-CN"/>
        </w:rPr>
        <w:t>县直机关“四强”党支部。</w:t>
      </w:r>
    </w:p>
    <w:p w14:paraId="795E8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抓实业务建设提升素能。</w:t>
      </w:r>
      <w:r>
        <w:rPr>
          <w:rFonts w:hint="default" w:ascii="Times New Roman" w:hAnsi="Times New Roman" w:eastAsia="仿宋_GB2312" w:cs="Times New Roman"/>
          <w:color w:val="auto"/>
          <w:sz w:val="32"/>
          <w:szCs w:val="32"/>
          <w:lang w:val="en-US" w:eastAsia="zh-CN"/>
        </w:rPr>
        <w:t>深度融合“华生匠”和“出‘棋’质胜”双品牌培养体系，出台三年培养方案，并召开“青蓝计划”工作推进会，组织导师与人才库成员围绕近三年履职情况开展深度交流，实现教学相长、互促共进。持续深化“党建红引领检察蓝”党建工作品牌，组织开展红歌活动、红色观影、法治课件比赛、参观红色教育基地等活动</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场次，举办写作调研、人民调解等“华检讲堂”</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期，选派青年男干警到驻看守所检察室开展1个月的学习锻炼，真正在思想上“充电”、能力上“蓄能”。1人获评</w:t>
      </w:r>
      <w:r>
        <w:rPr>
          <w:rFonts w:hint="eastAsia" w:ascii="Times New Roman" w:hAnsi="Times New Roman" w:eastAsia="仿宋_GB2312" w:cs="Times New Roman"/>
          <w:color w:val="auto"/>
          <w:sz w:val="32"/>
          <w:szCs w:val="32"/>
          <w:lang w:val="en-US" w:eastAsia="zh-CN"/>
        </w:rPr>
        <w:t>广东省</w:t>
      </w:r>
      <w:r>
        <w:rPr>
          <w:rFonts w:hint="default" w:ascii="Times New Roman" w:hAnsi="Times New Roman" w:eastAsia="仿宋_GB2312" w:cs="Times New Roman"/>
          <w:color w:val="auto"/>
          <w:sz w:val="32"/>
          <w:szCs w:val="32"/>
          <w:lang w:val="en-US" w:eastAsia="zh-CN"/>
        </w:rPr>
        <w:t>优秀共青团干部</w:t>
      </w:r>
      <w:r>
        <w:rPr>
          <w:rFonts w:hint="eastAsia" w:ascii="Times New Roman" w:hAnsi="Times New Roman" w:eastAsia="仿宋_GB2312" w:cs="Times New Roman"/>
          <w:color w:val="auto"/>
          <w:sz w:val="32"/>
          <w:szCs w:val="32"/>
          <w:lang w:val="en-US" w:eastAsia="zh-CN"/>
        </w:rPr>
        <w:t>和全省检察系统先进个人</w:t>
      </w:r>
      <w:r>
        <w:rPr>
          <w:rFonts w:hint="default" w:ascii="Times New Roman" w:hAnsi="Times New Roman" w:eastAsia="仿宋_GB2312" w:cs="Times New Roman"/>
          <w:color w:val="auto"/>
          <w:sz w:val="32"/>
          <w:szCs w:val="32"/>
          <w:lang w:val="en-US" w:eastAsia="zh-CN"/>
        </w:rPr>
        <w:t>，1人入选全省检察机关司法警察人才库首批成员，2人被认定为市第六类高层次人才，2人获评全市行政“业务能手”称号，我院获评业务竞赛优秀组织奖</w:t>
      </w:r>
      <w:r>
        <w:rPr>
          <w:rFonts w:hint="eastAsia" w:ascii="Times New Roman" w:hAnsi="Times New Roman" w:eastAsia="仿宋_GB2312" w:cs="Times New Roman"/>
          <w:color w:val="auto"/>
          <w:sz w:val="32"/>
          <w:szCs w:val="32"/>
          <w:lang w:val="en-US" w:eastAsia="zh-CN"/>
        </w:rPr>
        <w:t>，我院被县委评为2024年度无偿献血先进单位、县级机关综合考核优秀等次，2人获评2024年度无偿献血工作先进个人，1人获评五华县文化赋能“百千万工程”暨“文武五华 奋进力量”主题宣讲活动“优秀奖”。</w:t>
      </w:r>
    </w:p>
    <w:p w14:paraId="296BD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抓实作风建设正风肃纪。</w:t>
      </w:r>
      <w:r>
        <w:rPr>
          <w:rFonts w:hint="default" w:ascii="Times New Roman" w:hAnsi="Times New Roman" w:eastAsia="仿宋_GB2312" w:cs="Times New Roman"/>
          <w:color w:val="auto"/>
          <w:sz w:val="32"/>
          <w:szCs w:val="32"/>
          <w:lang w:val="en-US" w:eastAsia="zh-CN"/>
        </w:rPr>
        <w:t>扎实推进“抓党建带队建、抓纪律强作风、抓办案促公正”专项工作，持续抓好检务督察和纪律作风督查，共开展日常检务督察40次、综合督查督办9次，谈话提醒32件，谈心谈话34次，警示教育18次。严格执行“十个严禁”“三个规定”，填报“三个规定”等重大事项记录</w:t>
      </w:r>
      <w:r>
        <w:rPr>
          <w:rFonts w:hint="eastAsia" w:ascii="Times New Roman" w:hAnsi="Times New Roman" w:eastAsia="仿宋_GB2312" w:cs="Times New Roman"/>
          <w:color w:val="auto"/>
          <w:sz w:val="32"/>
          <w:szCs w:val="32"/>
          <w:lang w:val="en-US" w:eastAsia="zh-CN"/>
        </w:rPr>
        <w:t>49</w:t>
      </w:r>
      <w:r>
        <w:rPr>
          <w:rFonts w:hint="default" w:ascii="Times New Roman" w:hAnsi="Times New Roman" w:eastAsia="仿宋_GB2312" w:cs="Times New Roman"/>
          <w:color w:val="auto"/>
          <w:sz w:val="32"/>
          <w:szCs w:val="32"/>
          <w:lang w:val="en-US" w:eastAsia="zh-CN"/>
        </w:rPr>
        <w:t>件</w:t>
      </w:r>
      <w:r>
        <w:rPr>
          <w:rFonts w:hint="eastAsia" w:ascii="Times New Roman" w:hAnsi="Times New Roman" w:eastAsia="仿宋_GB2312" w:cs="Times New Roman"/>
          <w:color w:val="auto"/>
          <w:sz w:val="32"/>
          <w:szCs w:val="32"/>
          <w:lang w:val="en-US" w:eastAsia="zh-CN"/>
        </w:rPr>
        <w:t>，推动“严”成常态，“廉”成习惯</w:t>
      </w:r>
      <w:r>
        <w:rPr>
          <w:rFonts w:hint="default" w:ascii="Times New Roman" w:hAnsi="Times New Roman" w:eastAsia="仿宋_GB2312" w:cs="Times New Roman"/>
          <w:color w:val="auto"/>
          <w:sz w:val="32"/>
          <w:szCs w:val="32"/>
          <w:lang w:val="en-US" w:eastAsia="zh-CN"/>
        </w:rPr>
        <w:t>。</w:t>
      </w:r>
    </w:p>
    <w:p w14:paraId="76425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楷体" w:cs="Times New Roman"/>
          <w:color w:val="auto"/>
          <w:sz w:val="32"/>
          <w:szCs w:val="32"/>
          <w:lang w:val="en-US" w:eastAsia="zh-CN"/>
        </w:rPr>
        <w:t>抓实阳光检务强化监督。</w:t>
      </w:r>
      <w:r>
        <w:rPr>
          <w:rFonts w:hint="eastAsia" w:ascii="Times New Roman" w:hAnsi="Times New Roman" w:eastAsia="仿宋_GB2312" w:cs="Times New Roman"/>
          <w:color w:val="auto"/>
          <w:sz w:val="32"/>
          <w:szCs w:val="32"/>
          <w:lang w:val="en-US" w:eastAsia="zh-CN"/>
        </w:rPr>
        <w:t>全年</w:t>
      </w:r>
      <w:r>
        <w:rPr>
          <w:rFonts w:hint="default" w:ascii="Times New Roman" w:hAnsi="Times New Roman" w:eastAsia="仿宋_GB2312" w:cs="Times New Roman"/>
          <w:color w:val="auto"/>
          <w:sz w:val="32"/>
          <w:szCs w:val="32"/>
          <w:lang w:val="en-US" w:eastAsia="zh-CN"/>
        </w:rPr>
        <w:t>在各级媒体刊发宣传稿件16</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篇次，其中国家级</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val="en-US" w:eastAsia="zh-CN"/>
        </w:rPr>
        <w:t>篇次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省级</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篇次</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000000"/>
          <w:kern w:val="2"/>
          <w:sz w:val="32"/>
          <w:szCs w:val="32"/>
          <w:lang w:val="en-US" w:eastAsia="zh-CN" w:bidi="ar-SA"/>
        </w:rPr>
        <w:t>经验做法《以司法温度呵护罪错少年向阳而生》被最高检《人民监督》采用，并获全国人大代表、全国劳模张春梅充分认可</w:t>
      </w:r>
      <w:r>
        <w:rPr>
          <w:rFonts w:hint="eastAsia" w:ascii="Times New Roman" w:hAnsi="Times New Roman" w:eastAsia="仿宋_GB2312" w:cs="Times New Roman"/>
          <w:color w:val="auto"/>
          <w:sz w:val="32"/>
          <w:szCs w:val="32"/>
          <w:lang w:val="en-US" w:eastAsia="zh-CN"/>
        </w:rPr>
        <w:t>；共创作4部微视频，其中</w:t>
      </w:r>
      <w:r>
        <w:rPr>
          <w:rFonts w:hint="default" w:ascii="Times New Roman" w:hAnsi="Times New Roman" w:eastAsia="仿宋_GB2312" w:cs="Times New Roman"/>
          <w:color w:val="auto"/>
          <w:sz w:val="32"/>
          <w:szCs w:val="32"/>
          <w:lang w:val="en-US" w:eastAsia="zh-CN"/>
        </w:rPr>
        <w:t>公益诉讼宣传片《温守田奇遇记》在“七一”建党节被检察日报正义网公众号展播</w:t>
      </w:r>
      <w:r>
        <w:rPr>
          <w:rFonts w:hint="eastAsia" w:ascii="Times New Roman" w:hAnsi="Times New Roman" w:eastAsia="仿宋_GB2312" w:cs="Times New Roman"/>
          <w:color w:val="auto"/>
          <w:sz w:val="32"/>
          <w:szCs w:val="32"/>
          <w:lang w:val="en-US" w:eastAsia="zh-CN"/>
        </w:rPr>
        <w:t>，阅读量破10万+，并</w:t>
      </w:r>
      <w:r>
        <w:rPr>
          <w:rFonts w:hint="default" w:ascii="Times New Roman" w:hAnsi="Times New Roman" w:eastAsia="仿宋_GB2312" w:cs="Times New Roman"/>
          <w:color w:val="auto"/>
          <w:sz w:val="32"/>
          <w:szCs w:val="32"/>
          <w:lang w:val="en-US" w:eastAsia="zh-CN"/>
        </w:rPr>
        <w:t>荣获第三届全省十佳检察短视频作品奖。</w:t>
      </w:r>
      <w:r>
        <w:rPr>
          <w:rFonts w:hint="default" w:ascii="Times New Roman" w:hAnsi="Times New Roman" w:eastAsia="仿宋_GB2312" w:cs="Times New Roman"/>
          <w:color w:val="auto"/>
          <w:sz w:val="32"/>
          <w:szCs w:val="32"/>
        </w:rPr>
        <w:t>主动接受人大监督、政协民主监督，常态化走访联络代表委员，邀请代表委员、人民监督员参与听证、检察开放日、观摩视察等活动161人次</w:t>
      </w:r>
      <w:r>
        <w:rPr>
          <w:rFonts w:hint="default" w:ascii="Times New Roman" w:hAnsi="Times New Roman" w:eastAsia="仿宋_GB2312" w:cs="Times New Roman"/>
          <w:color w:val="auto"/>
          <w:sz w:val="32"/>
          <w:szCs w:val="32"/>
          <w:lang w:val="en-US" w:eastAsia="zh-CN"/>
        </w:rPr>
        <w:t>，认真研究落实代表委员意见建议</w:t>
      </w:r>
      <w:r>
        <w:rPr>
          <w:rFonts w:hint="default" w:ascii="Times New Roman" w:hAnsi="Times New Roman" w:eastAsia="仿宋_GB2312" w:cs="Times New Roman"/>
          <w:color w:val="auto"/>
          <w:sz w:val="32"/>
          <w:szCs w:val="32"/>
        </w:rPr>
        <w:t>。全面接受社会监督，积极提供律师阅卷服务</w:t>
      </w:r>
      <w:r>
        <w:rPr>
          <w:rFonts w:hint="eastAsia" w:ascii="Times New Roman" w:hAnsi="Times New Roman" w:eastAsia="仿宋_GB2312" w:cs="Times New Roman"/>
          <w:color w:val="auto"/>
          <w:sz w:val="32"/>
          <w:szCs w:val="32"/>
          <w:lang w:val="en-US" w:eastAsia="zh-CN"/>
        </w:rPr>
        <w:t>517</w:t>
      </w:r>
      <w:r>
        <w:rPr>
          <w:rFonts w:hint="default" w:ascii="Times New Roman" w:hAnsi="Times New Roman" w:eastAsia="仿宋_GB2312" w:cs="Times New Roman"/>
          <w:color w:val="auto"/>
          <w:sz w:val="32"/>
          <w:szCs w:val="32"/>
        </w:rPr>
        <w:t>人次，公开案件程序性信息</w:t>
      </w:r>
      <w:r>
        <w:rPr>
          <w:rFonts w:hint="eastAsia" w:ascii="Times New Roman" w:hAnsi="Times New Roman" w:eastAsia="仿宋_GB2312" w:cs="Times New Roman"/>
          <w:color w:val="auto"/>
          <w:sz w:val="32"/>
          <w:szCs w:val="32"/>
          <w:lang w:val="en-US" w:eastAsia="zh-CN"/>
        </w:rPr>
        <w:t>633</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新媒体平台</w:t>
      </w:r>
      <w:r>
        <w:rPr>
          <w:rFonts w:hint="eastAsia" w:ascii="Times New Roman" w:hAnsi="Times New Roman" w:eastAsia="仿宋_GB2312" w:cs="Times New Roman"/>
          <w:color w:val="auto"/>
          <w:sz w:val="32"/>
          <w:szCs w:val="32"/>
          <w:lang w:eastAsia="zh-CN"/>
        </w:rPr>
        <w:t>发布</w:t>
      </w:r>
      <w:r>
        <w:rPr>
          <w:rFonts w:hint="default" w:ascii="Times New Roman" w:hAnsi="Times New Roman" w:eastAsia="仿宋_GB2312" w:cs="Times New Roman"/>
          <w:color w:val="auto"/>
          <w:sz w:val="32"/>
          <w:szCs w:val="32"/>
        </w:rPr>
        <w:t>信息</w:t>
      </w:r>
      <w:r>
        <w:rPr>
          <w:rFonts w:hint="eastAsia" w:ascii="Times New Roman" w:hAnsi="Times New Roman" w:eastAsia="仿宋_GB2312" w:cs="Times New Roman"/>
          <w:color w:val="auto"/>
          <w:sz w:val="32"/>
          <w:szCs w:val="32"/>
          <w:lang w:val="en-US" w:eastAsia="zh-CN"/>
        </w:rPr>
        <w:t>991</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w:t>
      </w:r>
    </w:p>
    <w:p w14:paraId="169CEA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存在问题：</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color w:val="auto"/>
          <w:sz w:val="32"/>
          <w:szCs w:val="32"/>
          <w:lang w:val="en-US" w:eastAsia="zh-CN"/>
        </w:rPr>
        <w:t>工作拓展创新能力不够，在如何将党建与业务深度融合推动发展上</w:t>
      </w:r>
      <w:r>
        <w:rPr>
          <w:rFonts w:hint="eastAsia" w:ascii="Times New Roman" w:hAnsi="Times New Roman" w:eastAsia="仿宋_GB2312" w:cs="Times New Roman"/>
          <w:color w:val="auto"/>
          <w:sz w:val="32"/>
          <w:szCs w:val="32"/>
          <w:lang w:val="en-US" w:eastAsia="zh-CN"/>
        </w:rPr>
        <w:t>思路不够开阔、办法不够多</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sz w:val="32"/>
          <w:szCs w:val="32"/>
          <w:lang w:val="en-US" w:eastAsia="zh-CN"/>
        </w:rPr>
        <w:t>服务大局不够精准，护航高质量发展、解决群众急难愁盼能力还需持续提高。</w:t>
      </w:r>
      <w:r>
        <w:rPr>
          <w:rFonts w:hint="default" w:ascii="Times New Roman" w:hAnsi="Times New Roman" w:eastAsia="仿宋_GB2312" w:cs="Times New Roman"/>
          <w:b/>
          <w:bCs/>
          <w:color w:val="auto"/>
          <w:kern w:val="2"/>
          <w:sz w:val="32"/>
          <w:szCs w:val="32"/>
          <w:lang w:val="en-US" w:eastAsia="zh-CN" w:bidi="ar-SA"/>
        </w:rPr>
        <w:t>三是</w:t>
      </w:r>
      <w:r>
        <w:rPr>
          <w:rFonts w:hint="default" w:ascii="Times New Roman" w:hAnsi="Times New Roman" w:eastAsia="仿宋_GB2312" w:cs="Times New Roman"/>
          <w:b w:val="0"/>
          <w:bCs w:val="0"/>
          <w:color w:val="auto"/>
          <w:sz w:val="32"/>
          <w:szCs w:val="32"/>
          <w:lang w:val="en-US" w:eastAsia="zh-CN"/>
        </w:rPr>
        <w:t>人才建设成效不明显，专业型、复合型人才少</w:t>
      </w:r>
      <w:r>
        <w:rPr>
          <w:rFonts w:hint="default" w:ascii="Times New Roman" w:hAnsi="Times New Roman" w:eastAsia="仿宋_GB2312" w:cs="Times New Roman"/>
          <w:color w:val="auto"/>
          <w:sz w:val="32"/>
          <w:szCs w:val="32"/>
          <w:lang w:val="en-US" w:eastAsia="zh-CN"/>
        </w:rPr>
        <w:t>。</w:t>
      </w:r>
    </w:p>
    <w:p w14:paraId="61177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下一步工作安排</w:t>
      </w:r>
    </w:p>
    <w:p w14:paraId="7BD21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我院将紧紧围绕县委和上级检察机关部署要求，充分运用法治力量维</w:t>
      </w:r>
      <w:r>
        <w:rPr>
          <w:rFonts w:hint="default" w:ascii="Times New Roman" w:hAnsi="Times New Roman" w:eastAsia="仿宋_GB2312" w:cs="Times New Roman"/>
          <w:b w:val="0"/>
          <w:bCs w:val="0"/>
          <w:color w:val="auto"/>
          <w:kern w:val="2"/>
          <w:sz w:val="32"/>
          <w:szCs w:val="32"/>
          <w:lang w:val="en-US" w:eastAsia="zh-CN" w:bidi="ar-SA"/>
        </w:rPr>
        <w:t>护稳定、促进发展、守护民生、保障善治，持续推进</w:t>
      </w:r>
      <w:r>
        <w:rPr>
          <w:rFonts w:hint="eastAsia" w:ascii="Times New Roman" w:hAnsi="Times New Roman" w:eastAsia="仿宋_GB2312" w:cs="Times New Roman"/>
          <w:b w:val="0"/>
          <w:bCs w:val="0"/>
          <w:color w:val="auto"/>
          <w:kern w:val="2"/>
          <w:sz w:val="32"/>
          <w:szCs w:val="32"/>
          <w:lang w:val="en-US" w:eastAsia="zh-CN" w:bidi="ar-SA"/>
        </w:rPr>
        <w:t>法治政府建设</w:t>
      </w:r>
      <w:r>
        <w:rPr>
          <w:rFonts w:hint="default" w:ascii="Times New Roman" w:hAnsi="Times New Roman" w:eastAsia="仿宋_GB2312" w:cs="Times New Roman"/>
          <w:b w:val="0"/>
          <w:bCs w:val="0"/>
          <w:color w:val="auto"/>
          <w:kern w:val="2"/>
          <w:sz w:val="32"/>
          <w:szCs w:val="32"/>
          <w:lang w:val="en-US" w:eastAsia="zh-CN" w:bidi="ar-SA"/>
        </w:rPr>
        <w:t>。</w:t>
      </w:r>
    </w:p>
    <w:p w14:paraId="4F778B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一是强化政治自觉，以更强担当推进</w:t>
      </w:r>
      <w:r>
        <w:rPr>
          <w:rFonts w:hint="eastAsia" w:ascii="Times New Roman" w:hAnsi="Times New Roman" w:eastAsia="仿宋_GB2312" w:cs="Times New Roman"/>
          <w:b/>
          <w:bCs/>
          <w:color w:val="auto"/>
          <w:kern w:val="2"/>
          <w:sz w:val="32"/>
          <w:szCs w:val="32"/>
          <w:lang w:val="en-US" w:eastAsia="zh-CN" w:bidi="ar-SA"/>
        </w:rPr>
        <w:t>法治政府建设</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始终坚持党对检察工作的绝对领导，严格落实重大事项请示报告制度和《中国共产党政法工作条例》，持续强化党的创新理论武装，自觉用政治视角、政治思维、政治效果来审视检察业务工作，把讲政治落实到监督办案、司法为民全过程。</w:t>
      </w:r>
    </w:p>
    <w:p w14:paraId="32D3D0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二是精准融入大局</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推进</w:t>
      </w:r>
      <w:r>
        <w:rPr>
          <w:rFonts w:hint="eastAsia" w:ascii="Times New Roman" w:hAnsi="Times New Roman" w:eastAsia="仿宋_GB2312" w:cs="Times New Roman"/>
          <w:b/>
          <w:bCs/>
          <w:color w:val="auto"/>
          <w:kern w:val="2"/>
          <w:sz w:val="32"/>
          <w:szCs w:val="32"/>
          <w:lang w:val="en-US" w:eastAsia="zh-CN" w:bidi="ar-SA"/>
        </w:rPr>
        <w:t>法治政府建设</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自觉把检察工作置于全县经济大局中谋划和推进，依法惩治危害国家安全和社会稳定违法犯罪，协同政法各单位推进完善醉驾、盗窃、涉电诈等突出犯罪治理工作体系，优化法治化营商环境，在服务县域产业发展、绿美生态建设、农村人居环境整治、基层社会治理上提供法治保障。</w:t>
      </w:r>
    </w:p>
    <w:p w14:paraId="213784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三是深耕主责主业，推进</w:t>
      </w:r>
      <w:r>
        <w:rPr>
          <w:rFonts w:hint="eastAsia" w:ascii="Times New Roman" w:hAnsi="Times New Roman" w:eastAsia="仿宋_GB2312" w:cs="Times New Roman"/>
          <w:b/>
          <w:bCs/>
          <w:color w:val="auto"/>
          <w:kern w:val="2"/>
          <w:sz w:val="32"/>
          <w:szCs w:val="32"/>
          <w:lang w:val="en-US" w:eastAsia="zh-CN" w:bidi="ar-SA"/>
        </w:rPr>
        <w:t>法治政府建设</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高质效办好社保、医疗、养老、消费等民生关切案件，做优刑事检察，强化刑事诉讼全链条监督；做强民事检察，强化对民事审判程序、执行活动等监督；做实行政检察，推进行政争议实质性化解，助推法治政府建设；做好公益诉讼检察，聚焦生态环境、食药安全、文物和文化遗产等领域精准发力。</w:t>
      </w:r>
    </w:p>
    <w:p w14:paraId="5C5641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四是坚持守正创新，推进</w:t>
      </w:r>
      <w:r>
        <w:rPr>
          <w:rFonts w:hint="eastAsia" w:ascii="Times New Roman" w:hAnsi="Times New Roman" w:eastAsia="仿宋_GB2312" w:cs="Times New Roman"/>
          <w:b/>
          <w:bCs/>
          <w:color w:val="auto"/>
          <w:kern w:val="2"/>
          <w:sz w:val="32"/>
          <w:szCs w:val="32"/>
          <w:lang w:val="en-US" w:eastAsia="zh-CN" w:bidi="ar-SA"/>
        </w:rPr>
        <w:t>法治政府建设</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深入推进“党建红引领检察蓝”党建品牌，巩固拓展学习教育成果，一体推进干警政治素质、业务素质、纪律作风建设，狠抓防止干预司法“三个规定”落实，确保检察队伍绝对忠诚、绝对纯洁、绝对可靠。</w:t>
      </w:r>
      <w:r>
        <w:rPr>
          <w:rFonts w:hint="default" w:ascii="Times New Roman" w:hAnsi="Times New Roman" w:eastAsia="仿宋_GB2312" w:cs="Times New Roman"/>
          <w:color w:val="auto"/>
          <w:sz w:val="32"/>
          <w:szCs w:val="32"/>
          <w:lang w:val="en-US" w:eastAsia="zh-CN"/>
        </w:rPr>
        <w:t xml:space="preserve">   </w:t>
      </w:r>
    </w:p>
    <w:p w14:paraId="6D235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p>
    <w:p w14:paraId="6F7E4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14:paraId="3230E25F">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五华县人民检察院</w:t>
      </w:r>
    </w:p>
    <w:p w14:paraId="22ACBB7F">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123491-7FE2-419F-96B8-AE262856A6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40C31AE-1B05-4477-A1E8-618DC5F9927A}"/>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E0000" w:usb2="00000000" w:usb3="00000000" w:csb0="00040000" w:csb1="00000000"/>
    <w:embedRegular r:id="rId3" w:fontKey="{D34B3BC3-8FBB-4752-A9F1-E96388608329}"/>
  </w:font>
  <w:font w:name="楷体">
    <w:panose1 w:val="02010609060101010101"/>
    <w:charset w:val="86"/>
    <w:family w:val="auto"/>
    <w:pitch w:val="default"/>
    <w:sig w:usb0="800002BF" w:usb1="38CF7CFA" w:usb2="00000016" w:usb3="00000000" w:csb0="00040001" w:csb1="00000000"/>
    <w:embedRegular r:id="rId4" w:fontKey="{9B4861E9-1A45-48CF-B8F1-D6E60A1B67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0F6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87A6A9">
                          <w:pPr>
                            <w:pStyle w:val="9"/>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0587A6A9">
                    <w:pPr>
                      <w:pStyle w:val="9"/>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DA278"/>
    <w:multiLevelType w:val="singleLevel"/>
    <w:tmpl w:val="F75DA278"/>
    <w:lvl w:ilvl="0" w:tentative="0">
      <w:start w:val="2"/>
      <w:numFmt w:val="chineseCounting"/>
      <w:suff w:val="nothing"/>
      <w:lvlText w:val="%1、"/>
      <w:lvlJc w:val="left"/>
      <w:rPr>
        <w:rFonts w:hint="eastAsia" w:ascii="黑体" w:hAnsi="黑体" w:eastAsia="黑体" w:cs="黑体"/>
      </w:rPr>
    </w:lvl>
  </w:abstractNum>
  <w:abstractNum w:abstractNumId="1">
    <w:nsid w:val="6ED29C82"/>
    <w:multiLevelType w:val="singleLevel"/>
    <w:tmpl w:val="6ED29C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WRkZWYxZjBlYjRlM2YzNWQ0MmFkMjBkZDE1MTMifQ=="/>
  </w:docVars>
  <w:rsids>
    <w:rsidRoot w:val="00000000"/>
    <w:rsid w:val="00B465AF"/>
    <w:rsid w:val="00D07E2F"/>
    <w:rsid w:val="00F51772"/>
    <w:rsid w:val="019E3125"/>
    <w:rsid w:val="01B96881"/>
    <w:rsid w:val="033B3565"/>
    <w:rsid w:val="03433F84"/>
    <w:rsid w:val="037E411F"/>
    <w:rsid w:val="04557A06"/>
    <w:rsid w:val="05925A45"/>
    <w:rsid w:val="05A96FBC"/>
    <w:rsid w:val="05B46DBE"/>
    <w:rsid w:val="05E77D52"/>
    <w:rsid w:val="05FA08CF"/>
    <w:rsid w:val="0621607B"/>
    <w:rsid w:val="07AB00FC"/>
    <w:rsid w:val="089D3320"/>
    <w:rsid w:val="08E12275"/>
    <w:rsid w:val="097C3D4B"/>
    <w:rsid w:val="09B35E46"/>
    <w:rsid w:val="0A2D3298"/>
    <w:rsid w:val="0B5E6861"/>
    <w:rsid w:val="0BEB6B55"/>
    <w:rsid w:val="0CB719AC"/>
    <w:rsid w:val="0D071A0B"/>
    <w:rsid w:val="0F310D5A"/>
    <w:rsid w:val="108355C5"/>
    <w:rsid w:val="10D37D46"/>
    <w:rsid w:val="12BC6667"/>
    <w:rsid w:val="13471186"/>
    <w:rsid w:val="139322D9"/>
    <w:rsid w:val="13954387"/>
    <w:rsid w:val="1428668F"/>
    <w:rsid w:val="148C74DD"/>
    <w:rsid w:val="14D30310"/>
    <w:rsid w:val="14EC447B"/>
    <w:rsid w:val="16582674"/>
    <w:rsid w:val="16BA6171"/>
    <w:rsid w:val="16DC21F8"/>
    <w:rsid w:val="17546308"/>
    <w:rsid w:val="1857153D"/>
    <w:rsid w:val="1B416BA3"/>
    <w:rsid w:val="1BC75F6A"/>
    <w:rsid w:val="1C4F52EF"/>
    <w:rsid w:val="1CA27B15"/>
    <w:rsid w:val="1CBB794E"/>
    <w:rsid w:val="1D4B5AB7"/>
    <w:rsid w:val="20AD0837"/>
    <w:rsid w:val="21F806C1"/>
    <w:rsid w:val="231B5F2B"/>
    <w:rsid w:val="233174FD"/>
    <w:rsid w:val="24696049"/>
    <w:rsid w:val="24897F38"/>
    <w:rsid w:val="249E6AFF"/>
    <w:rsid w:val="26914E82"/>
    <w:rsid w:val="26A821CC"/>
    <w:rsid w:val="273E6C54"/>
    <w:rsid w:val="27486F63"/>
    <w:rsid w:val="28BD5758"/>
    <w:rsid w:val="29143EE6"/>
    <w:rsid w:val="292E0156"/>
    <w:rsid w:val="2A0E2FE9"/>
    <w:rsid w:val="2A831F8F"/>
    <w:rsid w:val="2AB54F4E"/>
    <w:rsid w:val="2AE71A7B"/>
    <w:rsid w:val="2BA70961"/>
    <w:rsid w:val="2BE21BE1"/>
    <w:rsid w:val="2CEE4C77"/>
    <w:rsid w:val="2E1434C7"/>
    <w:rsid w:val="2ECC5DBB"/>
    <w:rsid w:val="2F2B1BEC"/>
    <w:rsid w:val="303E346A"/>
    <w:rsid w:val="30EB2117"/>
    <w:rsid w:val="327A76B3"/>
    <w:rsid w:val="335353A6"/>
    <w:rsid w:val="33E81E5A"/>
    <w:rsid w:val="345960D8"/>
    <w:rsid w:val="348C4EDB"/>
    <w:rsid w:val="35AF0E81"/>
    <w:rsid w:val="369B2F49"/>
    <w:rsid w:val="36A44F75"/>
    <w:rsid w:val="37EC66BC"/>
    <w:rsid w:val="3A96589A"/>
    <w:rsid w:val="3ACB67B3"/>
    <w:rsid w:val="3CC64D02"/>
    <w:rsid w:val="3CDB01B0"/>
    <w:rsid w:val="3DDD1FB5"/>
    <w:rsid w:val="3F4D34B9"/>
    <w:rsid w:val="3F916118"/>
    <w:rsid w:val="40CC0D12"/>
    <w:rsid w:val="411424E0"/>
    <w:rsid w:val="434B1776"/>
    <w:rsid w:val="441B54EF"/>
    <w:rsid w:val="44307D6F"/>
    <w:rsid w:val="44C10289"/>
    <w:rsid w:val="455D72FE"/>
    <w:rsid w:val="465B3D83"/>
    <w:rsid w:val="468A2437"/>
    <w:rsid w:val="4694586B"/>
    <w:rsid w:val="477B47B4"/>
    <w:rsid w:val="47E10EFD"/>
    <w:rsid w:val="48183E36"/>
    <w:rsid w:val="49CD5922"/>
    <w:rsid w:val="4A686B70"/>
    <w:rsid w:val="4AEB5F2B"/>
    <w:rsid w:val="4B35377F"/>
    <w:rsid w:val="4B396CE1"/>
    <w:rsid w:val="4C5175E7"/>
    <w:rsid w:val="4DD54DA5"/>
    <w:rsid w:val="4EB2616A"/>
    <w:rsid w:val="4EDC2552"/>
    <w:rsid w:val="4EFD1038"/>
    <w:rsid w:val="4FC1227D"/>
    <w:rsid w:val="509947B0"/>
    <w:rsid w:val="54087C49"/>
    <w:rsid w:val="542A0F2E"/>
    <w:rsid w:val="548C7125"/>
    <w:rsid w:val="556F56D1"/>
    <w:rsid w:val="572F19CA"/>
    <w:rsid w:val="576D53A1"/>
    <w:rsid w:val="57E225AE"/>
    <w:rsid w:val="580B3E7C"/>
    <w:rsid w:val="589917F1"/>
    <w:rsid w:val="58A105A0"/>
    <w:rsid w:val="58E73446"/>
    <w:rsid w:val="59A860E0"/>
    <w:rsid w:val="5A315A59"/>
    <w:rsid w:val="5A8F667C"/>
    <w:rsid w:val="5C5C01D7"/>
    <w:rsid w:val="5CBA7F88"/>
    <w:rsid w:val="5D2A3F17"/>
    <w:rsid w:val="5E911960"/>
    <w:rsid w:val="5F36141C"/>
    <w:rsid w:val="5FAB1E0A"/>
    <w:rsid w:val="5FDB3AD2"/>
    <w:rsid w:val="5FF4555F"/>
    <w:rsid w:val="611F5A5C"/>
    <w:rsid w:val="619F1E2F"/>
    <w:rsid w:val="620C3034"/>
    <w:rsid w:val="633769A9"/>
    <w:rsid w:val="634548D4"/>
    <w:rsid w:val="63554DD3"/>
    <w:rsid w:val="63DD455C"/>
    <w:rsid w:val="645C36D2"/>
    <w:rsid w:val="64E21E2A"/>
    <w:rsid w:val="64E31C5B"/>
    <w:rsid w:val="65460F47"/>
    <w:rsid w:val="65C77271"/>
    <w:rsid w:val="663B1599"/>
    <w:rsid w:val="66846F11"/>
    <w:rsid w:val="66E9094B"/>
    <w:rsid w:val="67BE74EA"/>
    <w:rsid w:val="67E7239B"/>
    <w:rsid w:val="68187050"/>
    <w:rsid w:val="68A62BBB"/>
    <w:rsid w:val="68B51559"/>
    <w:rsid w:val="68E9558A"/>
    <w:rsid w:val="69766E90"/>
    <w:rsid w:val="69EE4FF3"/>
    <w:rsid w:val="6A794AE6"/>
    <w:rsid w:val="6BBF2EC5"/>
    <w:rsid w:val="6BD65887"/>
    <w:rsid w:val="6BF86484"/>
    <w:rsid w:val="6DA75D30"/>
    <w:rsid w:val="6DAF3CE2"/>
    <w:rsid w:val="6DD010BF"/>
    <w:rsid w:val="6EBF239F"/>
    <w:rsid w:val="6F0D5C9A"/>
    <w:rsid w:val="6F4C68EC"/>
    <w:rsid w:val="700762FF"/>
    <w:rsid w:val="702552C0"/>
    <w:rsid w:val="71031AA6"/>
    <w:rsid w:val="716401BA"/>
    <w:rsid w:val="7294672D"/>
    <w:rsid w:val="730C72E2"/>
    <w:rsid w:val="739C7F8F"/>
    <w:rsid w:val="73A12E13"/>
    <w:rsid w:val="73FB1B00"/>
    <w:rsid w:val="74C51996"/>
    <w:rsid w:val="75496D61"/>
    <w:rsid w:val="75EF1A41"/>
    <w:rsid w:val="75FD4B0A"/>
    <w:rsid w:val="766C59F7"/>
    <w:rsid w:val="76A50F09"/>
    <w:rsid w:val="791D1CE3"/>
    <w:rsid w:val="7B04150B"/>
    <w:rsid w:val="7B7A6E08"/>
    <w:rsid w:val="7CA0464C"/>
    <w:rsid w:val="7CE206EB"/>
    <w:rsid w:val="7D8444B9"/>
    <w:rsid w:val="7D9046C1"/>
    <w:rsid w:val="7FA5580D"/>
    <w:rsid w:val="EDFFB8E5"/>
    <w:rsid w:val="EFFD3B3F"/>
    <w:rsid w:val="FEF70D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unhideWhenUsed/>
    <w:qFormat/>
    <w:uiPriority w:val="99"/>
    <w:pPr>
      <w:spacing w:after="120" w:afterLines="0" w:afterAutospacing="0"/>
    </w:pPr>
  </w:style>
  <w:style w:type="paragraph" w:styleId="6">
    <w:name w:val="Body Text Indent"/>
    <w:basedOn w:val="1"/>
    <w:next w:val="7"/>
    <w:qFormat/>
    <w:uiPriority w:val="0"/>
    <w:pPr>
      <w:ind w:firstLine="555"/>
    </w:pPr>
    <w:rPr>
      <w:rFonts w:ascii="仿宋_GB2312" w:eastAsia="仿宋_GB2312"/>
      <w:sz w:val="28"/>
      <w:szCs w:val="24"/>
    </w:rPr>
  </w:style>
  <w:style w:type="paragraph" w:styleId="7">
    <w:name w:val="Body Text First Indent 2"/>
    <w:basedOn w:val="6"/>
    <w:next w:val="1"/>
    <w:qFormat/>
    <w:uiPriority w:val="0"/>
    <w:pPr>
      <w:ind w:left="0" w:leftChars="0" w:firstLine="880" w:firstLineChars="200"/>
    </w:pPr>
    <w:rPr>
      <w:rFonts w:ascii="Times New Roman" w:hAnsi="Times New Roman"/>
    </w:rPr>
  </w:style>
  <w:style w:type="paragraph" w:styleId="8">
    <w:name w:val="toc 5"/>
    <w:basedOn w:val="1"/>
    <w:next w:val="1"/>
    <w:qFormat/>
    <w:uiPriority w:val="0"/>
    <w:pPr>
      <w:ind w:left="1680" w:leftChars="8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240" w:after="60"/>
      <w:jc w:val="center"/>
      <w:outlineLvl w:val="0"/>
    </w:pPr>
    <w:rPr>
      <w:rFonts w:ascii="Cambria" w:hAnsi="Cambria" w:eastAsia="宋体"/>
      <w:b/>
      <w:bCs/>
      <w:szCs w:val="32"/>
    </w:rPr>
  </w:style>
  <w:style w:type="character" w:styleId="15">
    <w:name w:val="Strong"/>
    <w:basedOn w:val="14"/>
    <w:qFormat/>
    <w:uiPriority w:val="0"/>
    <w:rPr>
      <w:b/>
    </w:rPr>
  </w:style>
  <w:style w:type="paragraph" w:customStyle="1" w:styleId="16">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4859</Words>
  <Characters>5001</Characters>
  <Lines>0</Lines>
  <Paragraphs>0</Paragraphs>
  <TotalTime>3.66666666666667</TotalTime>
  <ScaleCrop>false</ScaleCrop>
  <LinksUpToDate>false</LinksUpToDate>
  <CharactersWithSpaces>5009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2024-06-06T18:27:17Z</dcterms:created>
  <dc:creator>Administrator</dc:creator>
  <cp:lastModifiedBy>Bingo</cp:lastModifiedBy>
  <cp:lastPrinted>2026-03-10T18:00:09Z</cp:lastPrinted>
  <dcterms:modified xsi:type="dcterms:W3CDTF">2026-03-10T02:35:17Z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1523A2201B1E4F3397C32DBFA8299192_13</vt:lpwstr>
  </property>
  <property fmtid="{D5CDD505-2E9C-101B-9397-08002B2CF9AE}" pid="4" name="KSOTemplateDocerSaveRecord">
    <vt:lpwstr>eyJoZGlkIjoiZDZmNWRkZWYxZjBlYjRlM2YzNWQ0MmFkMjBkZDE1MTMiLCJ1c2VySWQiOiI2NDQ5MjA5MTIifQ==</vt:lpwstr>
  </property>
</Properties>
</file>